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42" w:type="dxa"/>
        <w:tblInd w:w="70" w:type="dxa"/>
        <w:tblBorders>
          <w:insideH w:val="dotted" w:sz="4" w:space="0" w:color="auto"/>
        </w:tblBorders>
        <w:tblLayout w:type="fixed"/>
        <w:tblCellMar>
          <w:top w:w="57" w:type="dxa"/>
          <w:left w:w="57" w:type="dxa"/>
          <w:bottom w:w="57" w:type="dxa"/>
          <w:right w:w="57" w:type="dxa"/>
        </w:tblCellMar>
        <w:tblLook w:val="0000" w:firstRow="0" w:lastRow="0" w:firstColumn="0" w:lastColumn="0" w:noHBand="0" w:noVBand="0"/>
      </w:tblPr>
      <w:tblGrid>
        <w:gridCol w:w="10415"/>
        <w:gridCol w:w="5227"/>
      </w:tblGrid>
      <w:tr>
        <w:trPr>
          <w:cantSplit/>
          <w:trHeight w:val="20"/>
        </w:trPr>
        <w:tc>
          <w:tcPr>
            <w:tcW w:w="10415" w:type="dxa"/>
            <w:vAlign w:val="center"/>
          </w:tcPr>
          <w:p>
            <w:pPr>
              <w:widowControl w:val="0"/>
              <w:spacing w:after="0"/>
              <w:jc w:val="center"/>
              <w:rPr>
                <w:rFonts w:ascii="Arial" w:hAnsi="Arial" w:cs="Arial"/>
                <w:snapToGrid w:val="0"/>
              </w:rPr>
            </w:pPr>
            <w:r>
              <w:rPr>
                <w:rFonts w:ascii="Arial" w:hAnsi="Arial" w:cs="Arial"/>
                <w:b/>
                <w:sz w:val="28"/>
                <w:szCs w:val="22"/>
              </w:rPr>
              <w:t xml:space="preserve">Erklärung zum Antrag auf Gewährung einer De-minimis-Beihilfe </w:t>
            </w:r>
            <w:r>
              <w:rPr>
                <w:rFonts w:ascii="Arial" w:hAnsi="Arial" w:cs="Arial"/>
                <w:b/>
                <w:sz w:val="28"/>
                <w:szCs w:val="22"/>
              </w:rPr>
              <w:br/>
              <w:t>(Gewerbe) nach Verordnung (EU) 2023/2831</w:t>
            </w:r>
            <w:r>
              <w:rPr>
                <w:rStyle w:val="Funotenzeichen"/>
                <w:rFonts w:ascii="Arial" w:hAnsi="Arial" w:cs="Arial"/>
                <w:b/>
                <w:sz w:val="28"/>
                <w:szCs w:val="22"/>
              </w:rPr>
              <w:footnoteReference w:id="1"/>
            </w:r>
          </w:p>
        </w:tc>
        <w:tc>
          <w:tcPr>
            <w:tcW w:w="5227" w:type="dxa"/>
            <w:vAlign w:val="center"/>
          </w:tcPr>
          <w:p>
            <w:pPr>
              <w:widowControl w:val="0"/>
              <w:spacing w:after="0"/>
              <w:jc w:val="right"/>
              <w:rPr>
                <w:rFonts w:ascii="Arial" w:hAnsi="Arial" w:cs="Arial"/>
                <w:snapToGrid w:val="0"/>
              </w:rPr>
            </w:pPr>
            <w:r>
              <w:rPr>
                <w:rFonts w:ascii="Arial" w:hAnsi="Arial" w:cs="Arial"/>
                <w:noProof/>
                <w:snapToGrid w:val="0"/>
                <w:lang w:eastAsia="de-DE"/>
              </w:rPr>
              <w:drawing>
                <wp:inline distT="0" distB="0" distL="0" distR="0">
                  <wp:extent cx="2767965" cy="71945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7965" cy="719455"/>
                          </a:xfrm>
                          <a:prstGeom prst="rect">
                            <a:avLst/>
                          </a:prstGeom>
                          <a:noFill/>
                        </pic:spPr>
                      </pic:pic>
                    </a:graphicData>
                  </a:graphic>
                </wp:inline>
              </w:drawing>
            </w:r>
          </w:p>
        </w:tc>
      </w:tr>
    </w:tbl>
    <w:p>
      <w:pPr>
        <w:pStyle w:val="Listenabsatz"/>
        <w:widowControl w:val="0"/>
        <w:numPr>
          <w:ilvl w:val="0"/>
          <w:numId w:val="7"/>
        </w:numPr>
        <w:spacing w:after="0"/>
        <w:contextualSpacing w:val="0"/>
        <w:rPr>
          <w:rFonts w:ascii="Arial" w:hAnsi="Arial" w:cs="Arial"/>
          <w:b/>
          <w:sz w:val="22"/>
          <w:szCs w:val="22"/>
        </w:rPr>
      </w:pPr>
      <w:r>
        <w:rPr>
          <w:rFonts w:ascii="Arial" w:hAnsi="Arial" w:cs="Arial"/>
          <w:b/>
          <w:sz w:val="22"/>
          <w:szCs w:val="22"/>
        </w:rPr>
        <w:t>Antragsteller</w:t>
      </w:r>
      <w:r>
        <w:rPr>
          <w:rFonts w:ascii="Arial" w:hAnsi="Arial" w:cs="Arial"/>
          <w:b/>
          <w:sz w:val="22"/>
          <w:szCs w:val="22"/>
        </w:rPr>
        <w:br/>
      </w:r>
    </w:p>
    <w:tbl>
      <w:tblPr>
        <w:tblW w:w="15642"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top w:w="57" w:type="dxa"/>
          <w:left w:w="57" w:type="dxa"/>
          <w:bottom w:w="57" w:type="dxa"/>
          <w:right w:w="57" w:type="dxa"/>
        </w:tblCellMar>
        <w:tblLook w:val="0000" w:firstRow="0" w:lastRow="0" w:firstColumn="0" w:lastColumn="0" w:noHBand="0" w:noVBand="0"/>
      </w:tblPr>
      <w:tblGrid>
        <w:gridCol w:w="7821"/>
        <w:gridCol w:w="7821"/>
      </w:tblGrid>
      <w:tr>
        <w:trPr>
          <w:cantSplit/>
          <w:trHeight w:val="244"/>
        </w:trPr>
        <w:tc>
          <w:tcPr>
            <w:tcW w:w="7821" w:type="dxa"/>
          </w:tcPr>
          <w:p>
            <w:pPr>
              <w:widowControl w:val="0"/>
              <w:spacing w:after="0"/>
              <w:rPr>
                <w:rFonts w:ascii="Arial" w:hAnsi="Arial" w:cs="Arial"/>
                <w:snapToGrid w:val="0"/>
              </w:rPr>
            </w:pPr>
            <w:r>
              <w:rPr>
                <w:rFonts w:ascii="Arial" w:hAnsi="Arial" w:cs="Arial"/>
                <w:snapToGrid w:val="0"/>
                <w:sz w:val="22"/>
                <w:szCs w:val="22"/>
              </w:rPr>
              <w:t>Unternehmen:</w:t>
            </w:r>
          </w:p>
          <w:p>
            <w:pPr>
              <w:widowControl w:val="0"/>
              <w:spacing w:after="0"/>
              <w:rPr>
                <w:rFonts w:ascii="Arial" w:hAnsi="Arial" w:cs="Arial"/>
                <w:snapToGrid w:val="0"/>
              </w:rPr>
            </w:pPr>
            <w:r>
              <w:rPr>
                <w:rFonts w:ascii="Arial" w:hAnsi="Arial" w:cs="Arial"/>
                <w:snapToGrid w:val="0"/>
                <w:sz w:val="22"/>
                <w:szCs w:val="22"/>
              </w:rPr>
              <w:fldChar w:fldCharType="begin">
                <w:ffData>
                  <w:name w:val="Text73"/>
                  <w:enabled/>
                  <w:calcOnExit w:val="0"/>
                  <w:textInput/>
                </w:ffData>
              </w:fldChar>
            </w:r>
            <w:bookmarkStart w:id="0" w:name="Text73"/>
            <w:r>
              <w:rPr>
                <w:rFonts w:ascii="Arial" w:hAnsi="Arial" w:cs="Arial"/>
                <w:snapToGrid w:val="0"/>
                <w:sz w:val="22"/>
                <w:szCs w:val="22"/>
              </w:rPr>
              <w:instrText xml:space="preserve"> FORMTEXT </w:instrText>
            </w:r>
            <w:r>
              <w:rPr>
                <w:rFonts w:ascii="Arial" w:hAnsi="Arial" w:cs="Arial"/>
                <w:snapToGrid w:val="0"/>
                <w:sz w:val="22"/>
                <w:szCs w:val="22"/>
              </w:rPr>
            </w:r>
            <w:r>
              <w:rPr>
                <w:rFonts w:ascii="Arial" w:hAnsi="Arial" w:cs="Arial"/>
                <w:snapToGrid w:val="0"/>
                <w:sz w:val="22"/>
                <w:szCs w:val="22"/>
              </w:rPr>
              <w:fldChar w:fldCharType="separate"/>
            </w:r>
            <w:bookmarkStart w:id="1" w:name="_GoBack"/>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bookmarkEnd w:id="1"/>
            <w:r>
              <w:rPr>
                <w:rFonts w:ascii="Arial" w:hAnsi="Arial" w:cs="Arial"/>
                <w:snapToGrid w:val="0"/>
                <w:sz w:val="22"/>
                <w:szCs w:val="22"/>
              </w:rPr>
              <w:fldChar w:fldCharType="end"/>
            </w:r>
            <w:bookmarkEnd w:id="0"/>
          </w:p>
        </w:tc>
        <w:tc>
          <w:tcPr>
            <w:tcW w:w="7821" w:type="dxa"/>
          </w:tcPr>
          <w:p>
            <w:pPr>
              <w:widowControl w:val="0"/>
              <w:spacing w:after="0"/>
              <w:rPr>
                <w:rFonts w:ascii="Arial" w:hAnsi="Arial" w:cs="Arial"/>
                <w:snapToGrid w:val="0"/>
                <w:sz w:val="22"/>
                <w:szCs w:val="22"/>
              </w:rPr>
            </w:pPr>
            <w:r>
              <w:rPr>
                <w:rFonts w:ascii="Arial" w:hAnsi="Arial" w:cs="Arial"/>
                <w:snapToGrid w:val="0"/>
                <w:sz w:val="22"/>
                <w:szCs w:val="22"/>
              </w:rPr>
              <w:t>Unternehmensidentifikator</w:t>
            </w:r>
            <w:r>
              <w:rPr>
                <w:rStyle w:val="Funotenzeichen"/>
                <w:rFonts w:ascii="Arial" w:hAnsi="Arial" w:cs="Arial"/>
                <w:snapToGrid w:val="0"/>
                <w:sz w:val="22"/>
                <w:szCs w:val="22"/>
              </w:rPr>
              <w:footnoteReference w:id="2"/>
            </w:r>
            <w:r>
              <w:rPr>
                <w:rFonts w:ascii="Arial" w:hAnsi="Arial" w:cs="Arial"/>
                <w:snapToGrid w:val="0"/>
                <w:sz w:val="22"/>
                <w:szCs w:val="22"/>
              </w:rPr>
              <w:t>:</w:t>
            </w:r>
          </w:p>
          <w:p>
            <w:pPr>
              <w:widowControl w:val="0"/>
              <w:spacing w:after="0"/>
              <w:rPr>
                <w:rFonts w:ascii="Arial" w:hAnsi="Arial" w:cs="Arial"/>
                <w:snapToGrid w:val="0"/>
              </w:rPr>
            </w:pPr>
            <w:r>
              <w:rPr>
                <w:rFonts w:ascii="Arial" w:hAnsi="Arial" w:cs="Arial"/>
                <w:snapToGrid w:val="0"/>
                <w:sz w:val="22"/>
                <w:szCs w:val="22"/>
              </w:rPr>
              <w:fldChar w:fldCharType="begin">
                <w:ffData>
                  <w:name w:val="Text74"/>
                  <w:enabled/>
                  <w:calcOnExit w:val="0"/>
                  <w:textInput/>
                </w:ffData>
              </w:fldChar>
            </w:r>
            <w:bookmarkStart w:id="2" w:name="Text74"/>
            <w:r>
              <w:rPr>
                <w:rFonts w:ascii="Arial" w:hAnsi="Arial" w:cs="Arial"/>
                <w:snapToGrid w:val="0"/>
                <w:sz w:val="22"/>
                <w:szCs w:val="22"/>
              </w:rPr>
              <w:instrText xml:space="preserve"> FORMTEXT </w:instrText>
            </w:r>
            <w:r>
              <w:rPr>
                <w:rFonts w:ascii="Arial" w:hAnsi="Arial" w:cs="Arial"/>
                <w:snapToGrid w:val="0"/>
                <w:sz w:val="22"/>
                <w:szCs w:val="22"/>
              </w:rPr>
            </w:r>
            <w:r>
              <w:rPr>
                <w:rFonts w:ascii="Arial" w:hAnsi="Arial" w:cs="Arial"/>
                <w:snapToGrid w:val="0"/>
                <w:sz w:val="22"/>
                <w:szCs w:val="22"/>
              </w:rPr>
              <w:fldChar w:fldCharType="separate"/>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snapToGrid w:val="0"/>
                <w:sz w:val="22"/>
                <w:szCs w:val="22"/>
              </w:rPr>
              <w:fldChar w:fldCharType="end"/>
            </w:r>
            <w:bookmarkEnd w:id="2"/>
          </w:p>
        </w:tc>
      </w:tr>
      <w:tr>
        <w:trPr>
          <w:cantSplit/>
          <w:trHeight w:val="244"/>
        </w:trPr>
        <w:tc>
          <w:tcPr>
            <w:tcW w:w="15642" w:type="dxa"/>
            <w:gridSpan w:val="2"/>
          </w:tcPr>
          <w:p>
            <w:pPr>
              <w:widowControl w:val="0"/>
              <w:spacing w:after="0"/>
              <w:rPr>
                <w:rFonts w:ascii="Arial" w:hAnsi="Arial" w:cs="Arial"/>
                <w:snapToGrid w:val="0"/>
              </w:rPr>
            </w:pPr>
            <w:r>
              <w:rPr>
                <w:rFonts w:ascii="Arial" w:hAnsi="Arial" w:cs="Arial"/>
                <w:snapToGrid w:val="0"/>
                <w:sz w:val="22"/>
                <w:szCs w:val="22"/>
              </w:rPr>
              <w:t>Für das Unternehmen rechtsverbindlich handelnde Person:</w:t>
            </w:r>
          </w:p>
          <w:p>
            <w:pPr>
              <w:widowControl w:val="0"/>
              <w:spacing w:after="0"/>
              <w:rPr>
                <w:rFonts w:ascii="Arial" w:hAnsi="Arial" w:cs="Arial"/>
                <w:snapToGrid w:val="0"/>
              </w:rPr>
            </w:pPr>
            <w:r>
              <w:rPr>
                <w:rFonts w:ascii="Arial" w:hAnsi="Arial" w:cs="Arial"/>
                <w:snapToGrid w:val="0"/>
                <w:sz w:val="22"/>
                <w:szCs w:val="22"/>
              </w:rPr>
              <w:fldChar w:fldCharType="begin">
                <w:ffData>
                  <w:name w:val="Text76"/>
                  <w:enabled/>
                  <w:calcOnExit w:val="0"/>
                  <w:textInput/>
                </w:ffData>
              </w:fldChar>
            </w:r>
            <w:r>
              <w:rPr>
                <w:rFonts w:ascii="Arial" w:hAnsi="Arial" w:cs="Arial"/>
                <w:snapToGrid w:val="0"/>
                <w:sz w:val="22"/>
                <w:szCs w:val="22"/>
              </w:rPr>
              <w:instrText xml:space="preserve"> FORMTEXT </w:instrText>
            </w:r>
            <w:r>
              <w:rPr>
                <w:rFonts w:ascii="Arial" w:hAnsi="Arial" w:cs="Arial"/>
                <w:snapToGrid w:val="0"/>
                <w:sz w:val="22"/>
                <w:szCs w:val="22"/>
              </w:rPr>
            </w:r>
            <w:r>
              <w:rPr>
                <w:rFonts w:ascii="Arial" w:hAnsi="Arial" w:cs="Arial"/>
                <w:snapToGrid w:val="0"/>
                <w:sz w:val="22"/>
                <w:szCs w:val="22"/>
              </w:rPr>
              <w:fldChar w:fldCharType="separate"/>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snapToGrid w:val="0"/>
                <w:sz w:val="22"/>
                <w:szCs w:val="22"/>
              </w:rPr>
              <w:fldChar w:fldCharType="end"/>
            </w:r>
          </w:p>
        </w:tc>
      </w:tr>
      <w:tr>
        <w:trPr>
          <w:cantSplit/>
          <w:trHeight w:val="243"/>
        </w:trPr>
        <w:tc>
          <w:tcPr>
            <w:tcW w:w="7821" w:type="dxa"/>
          </w:tcPr>
          <w:p>
            <w:pPr>
              <w:widowControl w:val="0"/>
              <w:spacing w:after="0"/>
              <w:rPr>
                <w:rFonts w:ascii="Arial" w:hAnsi="Arial" w:cs="Arial"/>
                <w:snapToGrid w:val="0"/>
              </w:rPr>
            </w:pPr>
            <w:r>
              <w:rPr>
                <w:rFonts w:ascii="Arial" w:hAnsi="Arial" w:cs="Arial"/>
                <w:snapToGrid w:val="0"/>
                <w:sz w:val="22"/>
                <w:szCs w:val="22"/>
              </w:rPr>
              <w:t>Straße, Hausnummer:</w:t>
            </w:r>
          </w:p>
          <w:p>
            <w:pPr>
              <w:widowControl w:val="0"/>
              <w:spacing w:after="0"/>
              <w:rPr>
                <w:rFonts w:ascii="Arial" w:hAnsi="Arial" w:cs="Arial"/>
                <w:snapToGrid w:val="0"/>
              </w:rPr>
            </w:pPr>
            <w:r>
              <w:rPr>
                <w:rFonts w:ascii="Arial" w:hAnsi="Arial" w:cs="Arial"/>
                <w:snapToGrid w:val="0"/>
                <w:sz w:val="22"/>
                <w:szCs w:val="22"/>
              </w:rPr>
              <w:fldChar w:fldCharType="begin">
                <w:ffData>
                  <w:name w:val="Text75"/>
                  <w:enabled/>
                  <w:calcOnExit w:val="0"/>
                  <w:textInput/>
                </w:ffData>
              </w:fldChar>
            </w:r>
            <w:bookmarkStart w:id="3" w:name="Text75"/>
            <w:r>
              <w:rPr>
                <w:rFonts w:ascii="Arial" w:hAnsi="Arial" w:cs="Arial"/>
                <w:snapToGrid w:val="0"/>
                <w:sz w:val="22"/>
                <w:szCs w:val="22"/>
              </w:rPr>
              <w:instrText xml:space="preserve"> FORMTEXT </w:instrText>
            </w:r>
            <w:r>
              <w:rPr>
                <w:rFonts w:ascii="Arial" w:hAnsi="Arial" w:cs="Arial"/>
                <w:snapToGrid w:val="0"/>
                <w:sz w:val="22"/>
                <w:szCs w:val="22"/>
              </w:rPr>
            </w:r>
            <w:r>
              <w:rPr>
                <w:rFonts w:ascii="Arial" w:hAnsi="Arial" w:cs="Arial"/>
                <w:snapToGrid w:val="0"/>
                <w:sz w:val="22"/>
                <w:szCs w:val="22"/>
              </w:rPr>
              <w:fldChar w:fldCharType="separate"/>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snapToGrid w:val="0"/>
                <w:sz w:val="22"/>
                <w:szCs w:val="22"/>
              </w:rPr>
              <w:fldChar w:fldCharType="end"/>
            </w:r>
            <w:bookmarkEnd w:id="3"/>
          </w:p>
        </w:tc>
        <w:tc>
          <w:tcPr>
            <w:tcW w:w="7821" w:type="dxa"/>
          </w:tcPr>
          <w:p>
            <w:pPr>
              <w:widowControl w:val="0"/>
              <w:spacing w:after="0"/>
              <w:rPr>
                <w:rFonts w:ascii="Arial" w:hAnsi="Arial" w:cs="Arial"/>
                <w:snapToGrid w:val="0"/>
              </w:rPr>
            </w:pPr>
            <w:r>
              <w:rPr>
                <w:rFonts w:ascii="Arial" w:hAnsi="Arial" w:cs="Arial"/>
                <w:snapToGrid w:val="0"/>
                <w:sz w:val="22"/>
                <w:szCs w:val="22"/>
              </w:rPr>
              <w:t>PLZ, Ort:</w:t>
            </w:r>
          </w:p>
          <w:p>
            <w:pPr>
              <w:widowControl w:val="0"/>
              <w:spacing w:after="0"/>
              <w:rPr>
                <w:rFonts w:ascii="Arial" w:hAnsi="Arial" w:cs="Arial"/>
                <w:snapToGrid w:val="0"/>
              </w:rPr>
            </w:pPr>
            <w:r>
              <w:rPr>
                <w:rFonts w:ascii="Arial" w:hAnsi="Arial" w:cs="Arial"/>
                <w:snapToGrid w:val="0"/>
                <w:sz w:val="22"/>
                <w:szCs w:val="22"/>
              </w:rPr>
              <w:fldChar w:fldCharType="begin">
                <w:ffData>
                  <w:name w:val="Text76"/>
                  <w:enabled/>
                  <w:calcOnExit w:val="0"/>
                  <w:textInput/>
                </w:ffData>
              </w:fldChar>
            </w:r>
            <w:bookmarkStart w:id="4" w:name="Text76"/>
            <w:r>
              <w:rPr>
                <w:rFonts w:ascii="Arial" w:hAnsi="Arial" w:cs="Arial"/>
                <w:snapToGrid w:val="0"/>
                <w:sz w:val="22"/>
                <w:szCs w:val="22"/>
              </w:rPr>
              <w:instrText xml:space="preserve"> FORMTEXT </w:instrText>
            </w:r>
            <w:r>
              <w:rPr>
                <w:rFonts w:ascii="Arial" w:hAnsi="Arial" w:cs="Arial"/>
                <w:snapToGrid w:val="0"/>
                <w:sz w:val="22"/>
                <w:szCs w:val="22"/>
              </w:rPr>
            </w:r>
            <w:r>
              <w:rPr>
                <w:rFonts w:ascii="Arial" w:hAnsi="Arial" w:cs="Arial"/>
                <w:snapToGrid w:val="0"/>
                <w:sz w:val="22"/>
                <w:szCs w:val="22"/>
              </w:rPr>
              <w:fldChar w:fldCharType="separate"/>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snapToGrid w:val="0"/>
                <w:sz w:val="22"/>
                <w:szCs w:val="22"/>
              </w:rPr>
              <w:fldChar w:fldCharType="end"/>
            </w:r>
            <w:bookmarkEnd w:id="4"/>
          </w:p>
        </w:tc>
      </w:tr>
      <w:tr>
        <w:trPr>
          <w:cantSplit/>
          <w:trHeight w:val="243"/>
        </w:trPr>
        <w:tc>
          <w:tcPr>
            <w:tcW w:w="7821" w:type="dxa"/>
          </w:tcPr>
          <w:p>
            <w:pPr>
              <w:widowControl w:val="0"/>
              <w:spacing w:after="0"/>
              <w:rPr>
                <w:rFonts w:ascii="Arial" w:hAnsi="Arial" w:cs="Arial"/>
                <w:snapToGrid w:val="0"/>
              </w:rPr>
            </w:pPr>
            <w:r>
              <w:rPr>
                <w:rFonts w:ascii="Arial" w:hAnsi="Arial" w:cs="Arial"/>
                <w:snapToGrid w:val="0"/>
                <w:sz w:val="22"/>
                <w:szCs w:val="22"/>
              </w:rPr>
              <w:t>Förderkennzeichen (FKZ), wenn bereits bekannt:</w:t>
            </w:r>
          </w:p>
          <w:p>
            <w:pPr>
              <w:widowControl w:val="0"/>
              <w:spacing w:after="0"/>
              <w:rPr>
                <w:rFonts w:ascii="Arial" w:hAnsi="Arial" w:cs="Arial"/>
                <w:snapToGrid w:val="0"/>
              </w:rPr>
            </w:pPr>
            <w:r>
              <w:rPr>
                <w:rFonts w:ascii="Arial" w:hAnsi="Arial" w:cs="Arial"/>
                <w:snapToGrid w:val="0"/>
                <w:sz w:val="22"/>
                <w:szCs w:val="22"/>
              </w:rPr>
              <w:fldChar w:fldCharType="begin">
                <w:ffData>
                  <w:name w:val="Text76"/>
                  <w:enabled/>
                  <w:calcOnExit w:val="0"/>
                  <w:textInput/>
                </w:ffData>
              </w:fldChar>
            </w:r>
            <w:r>
              <w:rPr>
                <w:rFonts w:ascii="Arial" w:hAnsi="Arial" w:cs="Arial"/>
                <w:snapToGrid w:val="0"/>
                <w:sz w:val="22"/>
                <w:szCs w:val="22"/>
              </w:rPr>
              <w:instrText xml:space="preserve"> FORMTEXT </w:instrText>
            </w:r>
            <w:r>
              <w:rPr>
                <w:rFonts w:ascii="Arial" w:hAnsi="Arial" w:cs="Arial"/>
                <w:snapToGrid w:val="0"/>
                <w:sz w:val="22"/>
                <w:szCs w:val="22"/>
              </w:rPr>
            </w:r>
            <w:r>
              <w:rPr>
                <w:rFonts w:ascii="Arial" w:hAnsi="Arial" w:cs="Arial"/>
                <w:snapToGrid w:val="0"/>
                <w:sz w:val="22"/>
                <w:szCs w:val="22"/>
              </w:rPr>
              <w:fldChar w:fldCharType="separate"/>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snapToGrid w:val="0"/>
                <w:sz w:val="22"/>
                <w:szCs w:val="22"/>
              </w:rPr>
              <w:fldChar w:fldCharType="end"/>
            </w:r>
          </w:p>
        </w:tc>
        <w:tc>
          <w:tcPr>
            <w:tcW w:w="7821" w:type="dxa"/>
          </w:tcPr>
          <w:p>
            <w:pPr>
              <w:widowControl w:val="0"/>
              <w:spacing w:after="0"/>
              <w:rPr>
                <w:rFonts w:ascii="Arial" w:hAnsi="Arial" w:cs="Arial"/>
                <w:snapToGrid w:val="0"/>
              </w:rPr>
            </w:pPr>
            <w:r>
              <w:rPr>
                <w:rFonts w:ascii="Arial" w:hAnsi="Arial" w:cs="Arial"/>
                <w:snapToGrid w:val="0"/>
                <w:sz w:val="22"/>
                <w:szCs w:val="22"/>
              </w:rPr>
              <w:t>Kurztitel des Antrags:</w:t>
            </w:r>
          </w:p>
          <w:p>
            <w:pPr>
              <w:widowControl w:val="0"/>
              <w:spacing w:after="0"/>
              <w:rPr>
                <w:rFonts w:ascii="Arial" w:hAnsi="Arial" w:cs="Arial"/>
                <w:snapToGrid w:val="0"/>
              </w:rPr>
            </w:pPr>
            <w:r>
              <w:rPr>
                <w:rFonts w:ascii="Arial" w:hAnsi="Arial" w:cs="Arial"/>
                <w:snapToGrid w:val="0"/>
                <w:sz w:val="22"/>
                <w:szCs w:val="22"/>
              </w:rPr>
              <w:fldChar w:fldCharType="begin">
                <w:ffData>
                  <w:name w:val="Text76"/>
                  <w:enabled/>
                  <w:calcOnExit w:val="0"/>
                  <w:textInput/>
                </w:ffData>
              </w:fldChar>
            </w:r>
            <w:r>
              <w:rPr>
                <w:rFonts w:ascii="Arial" w:hAnsi="Arial" w:cs="Arial"/>
                <w:snapToGrid w:val="0"/>
                <w:sz w:val="22"/>
                <w:szCs w:val="22"/>
              </w:rPr>
              <w:instrText xml:space="preserve"> FORMTEXT </w:instrText>
            </w:r>
            <w:r>
              <w:rPr>
                <w:rFonts w:ascii="Arial" w:hAnsi="Arial" w:cs="Arial"/>
                <w:snapToGrid w:val="0"/>
                <w:sz w:val="22"/>
                <w:szCs w:val="22"/>
              </w:rPr>
            </w:r>
            <w:r>
              <w:rPr>
                <w:rFonts w:ascii="Arial" w:hAnsi="Arial" w:cs="Arial"/>
                <w:snapToGrid w:val="0"/>
                <w:sz w:val="22"/>
                <w:szCs w:val="22"/>
              </w:rPr>
              <w:fldChar w:fldCharType="separate"/>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snapToGrid w:val="0"/>
                <w:sz w:val="22"/>
                <w:szCs w:val="22"/>
              </w:rPr>
              <w:fldChar w:fldCharType="end"/>
            </w:r>
          </w:p>
        </w:tc>
      </w:tr>
    </w:tbl>
    <w:p>
      <w:pPr>
        <w:widowControl w:val="0"/>
        <w:spacing w:after="0"/>
        <w:rPr>
          <w:rFonts w:ascii="Arial" w:hAnsi="Arial" w:cs="Arial"/>
          <w:sz w:val="22"/>
          <w:szCs w:val="22"/>
        </w:rPr>
      </w:pPr>
    </w:p>
    <w:p>
      <w:pPr>
        <w:pStyle w:val="Listenabsatz"/>
        <w:widowControl w:val="0"/>
        <w:numPr>
          <w:ilvl w:val="0"/>
          <w:numId w:val="7"/>
        </w:numPr>
        <w:spacing w:after="0"/>
        <w:contextualSpacing w:val="0"/>
        <w:rPr>
          <w:rFonts w:ascii="Arial" w:hAnsi="Arial" w:cs="Arial"/>
          <w:b/>
          <w:sz w:val="22"/>
          <w:szCs w:val="22"/>
        </w:rPr>
      </w:pPr>
      <w:r>
        <w:rPr>
          <w:rFonts w:ascii="Arial" w:hAnsi="Arial" w:cs="Arial"/>
          <w:b/>
          <w:sz w:val="22"/>
          <w:szCs w:val="22"/>
        </w:rPr>
        <w:t>Definitionen und Erläuterungen</w:t>
      </w:r>
      <w:r>
        <w:rPr>
          <w:rFonts w:ascii="Arial" w:hAnsi="Arial" w:cs="Arial"/>
          <w:b/>
          <w:sz w:val="22"/>
          <w:szCs w:val="22"/>
        </w:rPr>
        <w:br/>
      </w:r>
    </w:p>
    <w:p>
      <w:pPr>
        <w:widowControl w:val="0"/>
        <w:tabs>
          <w:tab w:val="left" w:pos="426"/>
        </w:tabs>
        <w:spacing w:after="0"/>
        <w:rPr>
          <w:rFonts w:ascii="Arial" w:hAnsi="Arial" w:cs="Arial"/>
          <w:i/>
          <w:sz w:val="22"/>
          <w:szCs w:val="22"/>
        </w:rPr>
      </w:pPr>
      <w:r>
        <w:rPr>
          <w:rFonts w:ascii="Arial" w:hAnsi="Arial" w:cs="Arial"/>
          <w:i/>
          <w:sz w:val="22"/>
          <w:szCs w:val="22"/>
        </w:rPr>
        <w:t>2.1</w:t>
      </w:r>
      <w:r>
        <w:rPr>
          <w:rFonts w:ascii="Arial" w:hAnsi="Arial" w:cs="Arial"/>
          <w:i/>
          <w:sz w:val="22"/>
          <w:szCs w:val="22"/>
        </w:rPr>
        <w:tab/>
        <w:t>De-minimis-Beihilfen</w:t>
      </w:r>
      <w:r>
        <w:rPr>
          <w:rFonts w:ascii="Arial" w:hAnsi="Arial" w:cs="Arial"/>
          <w:i/>
          <w:sz w:val="22"/>
          <w:szCs w:val="22"/>
        </w:rPr>
        <w:br/>
      </w:r>
    </w:p>
    <w:p>
      <w:pPr>
        <w:widowControl w:val="0"/>
        <w:spacing w:after="0"/>
        <w:rPr>
          <w:rFonts w:ascii="Arial" w:hAnsi="Arial" w:cs="Arial"/>
          <w:sz w:val="22"/>
          <w:szCs w:val="22"/>
        </w:rPr>
      </w:pPr>
      <w:r>
        <w:rPr>
          <w:rFonts w:ascii="Arial" w:hAnsi="Arial" w:cs="Arial"/>
          <w:sz w:val="22"/>
          <w:szCs w:val="22"/>
        </w:rPr>
        <w:t>De-minimis-Beihilfen im Sinne dieser Erklärung sind Beihilfen aufgrund folgender Verordnungen in ihrer jeweils geltenden Fassung:</w:t>
      </w:r>
      <w:r>
        <w:rPr>
          <w:rFonts w:ascii="Arial" w:hAnsi="Arial" w:cs="Arial"/>
          <w:sz w:val="22"/>
          <w:szCs w:val="22"/>
        </w:rPr>
        <w:br/>
      </w:r>
    </w:p>
    <w:p>
      <w:pPr>
        <w:pStyle w:val="Listenabsatz"/>
        <w:widowControl w:val="0"/>
        <w:numPr>
          <w:ilvl w:val="0"/>
          <w:numId w:val="5"/>
        </w:numPr>
        <w:spacing w:after="0"/>
        <w:contextualSpacing w:val="0"/>
        <w:rPr>
          <w:rFonts w:ascii="Arial" w:hAnsi="Arial" w:cs="Arial"/>
          <w:sz w:val="22"/>
          <w:szCs w:val="22"/>
        </w:rPr>
      </w:pPr>
      <w:r>
        <w:rPr>
          <w:rFonts w:ascii="Arial" w:hAnsi="Arial" w:cs="Arial"/>
          <w:b/>
          <w:sz w:val="22"/>
          <w:szCs w:val="16"/>
        </w:rPr>
        <w:t xml:space="preserve">Verordnung (EU) 2023/2831 </w:t>
      </w:r>
      <w:r>
        <w:rPr>
          <w:rFonts w:ascii="Arial" w:hAnsi="Arial" w:cs="Arial"/>
          <w:sz w:val="22"/>
          <w:szCs w:val="22"/>
        </w:rPr>
        <w:t>(„</w:t>
      </w:r>
      <w:r>
        <w:rPr>
          <w:rFonts w:ascii="Arial" w:hAnsi="Arial" w:cs="Arial"/>
          <w:b/>
          <w:i/>
          <w:sz w:val="22"/>
          <w:szCs w:val="22"/>
        </w:rPr>
        <w:t xml:space="preserve">De-minimis-Verordnung Gewerbe </w:t>
      </w:r>
      <w:r>
        <w:rPr>
          <w:rFonts w:ascii="Arial" w:hAnsi="Arial" w:cs="Arial"/>
          <w:b/>
          <w:sz w:val="22"/>
          <w:szCs w:val="22"/>
        </w:rPr>
        <w:t>“</w:t>
      </w:r>
      <w:r>
        <w:rPr>
          <w:rFonts w:ascii="Arial" w:hAnsi="Arial" w:cs="Arial"/>
          <w:sz w:val="22"/>
          <w:szCs w:val="22"/>
        </w:rPr>
        <w:t>)</w:t>
      </w:r>
    </w:p>
    <w:p>
      <w:pPr>
        <w:pStyle w:val="Listenabsatz"/>
        <w:widowControl w:val="0"/>
        <w:numPr>
          <w:ilvl w:val="0"/>
          <w:numId w:val="5"/>
        </w:numPr>
        <w:spacing w:after="0"/>
        <w:contextualSpacing w:val="0"/>
        <w:rPr>
          <w:rFonts w:ascii="Arial" w:hAnsi="Arial" w:cs="Arial"/>
          <w:sz w:val="22"/>
          <w:szCs w:val="22"/>
        </w:rPr>
      </w:pPr>
      <w:r>
        <w:rPr>
          <w:rFonts w:ascii="Arial" w:hAnsi="Arial" w:cs="Arial"/>
          <w:b/>
          <w:sz w:val="22"/>
          <w:szCs w:val="16"/>
        </w:rPr>
        <w:t>Verordnung (EU) Nr. 1407/2013</w:t>
      </w:r>
      <w:r>
        <w:rPr>
          <w:rStyle w:val="Funotenzeichen"/>
          <w:rFonts w:ascii="Arial" w:hAnsi="Arial" w:cs="Arial"/>
          <w:sz w:val="22"/>
          <w:szCs w:val="16"/>
        </w:rPr>
        <w:footnoteReference w:id="3"/>
      </w:r>
      <w:r>
        <w:rPr>
          <w:rFonts w:ascii="Arial" w:hAnsi="Arial" w:cs="Arial"/>
          <w:sz w:val="22"/>
          <w:szCs w:val="16"/>
        </w:rPr>
        <w:t xml:space="preserve"> </w:t>
      </w:r>
      <w:r>
        <w:rPr>
          <w:rFonts w:ascii="Arial" w:hAnsi="Arial" w:cs="Arial"/>
          <w:sz w:val="22"/>
          <w:szCs w:val="22"/>
        </w:rPr>
        <w:t>(„</w:t>
      </w:r>
      <w:r>
        <w:rPr>
          <w:rFonts w:ascii="Arial" w:hAnsi="Arial" w:cs="Arial"/>
          <w:b/>
          <w:i/>
          <w:sz w:val="22"/>
          <w:szCs w:val="22"/>
        </w:rPr>
        <w:t>De-minimis-Verordnung Gewerbe bis 31.12.2023</w:t>
      </w:r>
      <w:r>
        <w:rPr>
          <w:rFonts w:ascii="Arial" w:hAnsi="Arial" w:cs="Arial"/>
          <w:b/>
          <w:sz w:val="22"/>
          <w:szCs w:val="22"/>
        </w:rPr>
        <w:t>“</w:t>
      </w:r>
      <w:r>
        <w:rPr>
          <w:rFonts w:ascii="Arial" w:hAnsi="Arial" w:cs="Arial"/>
          <w:sz w:val="22"/>
          <w:szCs w:val="22"/>
        </w:rPr>
        <w:t>)</w:t>
      </w:r>
    </w:p>
    <w:p>
      <w:pPr>
        <w:pStyle w:val="Listenabsatz"/>
        <w:widowControl w:val="0"/>
        <w:numPr>
          <w:ilvl w:val="0"/>
          <w:numId w:val="5"/>
        </w:numPr>
        <w:spacing w:after="0"/>
        <w:contextualSpacing w:val="0"/>
        <w:rPr>
          <w:rFonts w:ascii="Arial" w:hAnsi="Arial" w:cs="Arial"/>
          <w:sz w:val="22"/>
          <w:szCs w:val="22"/>
        </w:rPr>
      </w:pPr>
      <w:r>
        <w:rPr>
          <w:rFonts w:ascii="Arial" w:hAnsi="Arial" w:cs="Arial"/>
          <w:b/>
          <w:sz w:val="22"/>
          <w:szCs w:val="22"/>
        </w:rPr>
        <w:t>Verordnung (EU) Nr. 1408/2013</w:t>
      </w:r>
      <w:r>
        <w:rPr>
          <w:rStyle w:val="Funotenzeichen"/>
          <w:rFonts w:ascii="Arial" w:hAnsi="Arial" w:cs="Arial"/>
          <w:sz w:val="22"/>
          <w:szCs w:val="22"/>
        </w:rPr>
        <w:footnoteReference w:id="4"/>
      </w:r>
      <w:r>
        <w:rPr>
          <w:rFonts w:ascii="Arial" w:hAnsi="Arial" w:cs="Arial"/>
          <w:sz w:val="22"/>
          <w:szCs w:val="22"/>
        </w:rPr>
        <w:t xml:space="preserve"> („</w:t>
      </w:r>
      <w:r>
        <w:rPr>
          <w:rFonts w:ascii="Arial" w:hAnsi="Arial" w:cs="Arial"/>
          <w:b/>
          <w:i/>
          <w:sz w:val="22"/>
          <w:szCs w:val="22"/>
        </w:rPr>
        <w:t>De-minimis-Verordnung Agrar</w:t>
      </w:r>
      <w:r>
        <w:rPr>
          <w:rFonts w:ascii="Arial" w:hAnsi="Arial" w:cs="Arial"/>
          <w:sz w:val="22"/>
          <w:szCs w:val="22"/>
        </w:rPr>
        <w:t>“)</w:t>
      </w:r>
    </w:p>
    <w:p>
      <w:pPr>
        <w:pStyle w:val="Listenabsatz"/>
        <w:widowControl w:val="0"/>
        <w:numPr>
          <w:ilvl w:val="0"/>
          <w:numId w:val="5"/>
        </w:numPr>
        <w:spacing w:after="0"/>
        <w:contextualSpacing w:val="0"/>
        <w:rPr>
          <w:rFonts w:ascii="Arial" w:hAnsi="Arial" w:cs="Arial"/>
          <w:sz w:val="22"/>
          <w:szCs w:val="22"/>
        </w:rPr>
      </w:pPr>
      <w:r>
        <w:rPr>
          <w:rFonts w:ascii="Arial" w:hAnsi="Arial" w:cs="Arial"/>
          <w:b/>
          <w:sz w:val="22"/>
          <w:szCs w:val="22"/>
        </w:rPr>
        <w:t>Verordnung (EU) Nr. 717/2014</w:t>
      </w:r>
      <w:r>
        <w:rPr>
          <w:rStyle w:val="Funotenzeichen"/>
          <w:rFonts w:ascii="Arial" w:hAnsi="Arial" w:cs="Arial"/>
          <w:sz w:val="22"/>
          <w:szCs w:val="22"/>
        </w:rPr>
        <w:footnoteReference w:id="5"/>
      </w:r>
      <w:r>
        <w:rPr>
          <w:rFonts w:ascii="Arial" w:hAnsi="Arial" w:cs="Arial"/>
          <w:sz w:val="22"/>
          <w:szCs w:val="22"/>
        </w:rPr>
        <w:t xml:space="preserve"> („</w:t>
      </w:r>
      <w:r>
        <w:rPr>
          <w:rFonts w:ascii="Arial" w:hAnsi="Arial" w:cs="Arial"/>
          <w:b/>
          <w:i/>
          <w:sz w:val="22"/>
          <w:szCs w:val="22"/>
        </w:rPr>
        <w:t>De-minimis-Verordnung Fisch / Aquakultur“</w:t>
      </w:r>
      <w:r>
        <w:rPr>
          <w:rFonts w:ascii="Arial" w:hAnsi="Arial" w:cs="Arial"/>
          <w:sz w:val="22"/>
          <w:szCs w:val="22"/>
        </w:rPr>
        <w:t>)</w:t>
      </w:r>
    </w:p>
    <w:p>
      <w:pPr>
        <w:pStyle w:val="Listenabsatz"/>
        <w:widowControl w:val="0"/>
        <w:spacing w:after="0"/>
        <w:contextualSpacing w:val="0"/>
        <w:rPr>
          <w:rFonts w:ascii="Arial" w:hAnsi="Arial" w:cs="Arial"/>
          <w:sz w:val="22"/>
          <w:szCs w:val="22"/>
        </w:rPr>
      </w:pPr>
    </w:p>
    <w:p>
      <w:pPr>
        <w:pStyle w:val="Listenabsatz"/>
        <w:widowControl w:val="0"/>
        <w:numPr>
          <w:ilvl w:val="1"/>
          <w:numId w:val="7"/>
        </w:numPr>
        <w:spacing w:after="0"/>
        <w:contextualSpacing w:val="0"/>
        <w:rPr>
          <w:rFonts w:ascii="Arial" w:hAnsi="Arial" w:cs="Arial"/>
          <w:i/>
          <w:sz w:val="22"/>
          <w:szCs w:val="22"/>
        </w:rPr>
      </w:pPr>
      <w:r>
        <w:rPr>
          <w:rFonts w:ascii="Arial" w:hAnsi="Arial" w:cs="Arial"/>
          <w:i/>
          <w:sz w:val="22"/>
          <w:szCs w:val="22"/>
        </w:rPr>
        <w:t>ein einziges Unternehmen</w:t>
      </w:r>
    </w:p>
    <w:p>
      <w:pPr>
        <w:pStyle w:val="Listenabsatz"/>
        <w:widowControl w:val="0"/>
        <w:spacing w:after="0"/>
        <w:ind w:left="360"/>
        <w:contextualSpacing w:val="0"/>
        <w:rPr>
          <w:rFonts w:ascii="Arial" w:hAnsi="Arial" w:cs="Arial"/>
          <w:sz w:val="22"/>
          <w:szCs w:val="22"/>
        </w:rPr>
      </w:pPr>
    </w:p>
    <w:p>
      <w:pPr>
        <w:pStyle w:val="Listenabsatz"/>
        <w:widowControl w:val="0"/>
        <w:spacing w:after="0"/>
        <w:ind w:left="0"/>
        <w:contextualSpacing w:val="0"/>
        <w:rPr>
          <w:rFonts w:ascii="Arial" w:hAnsi="Arial" w:cs="Arial"/>
          <w:sz w:val="22"/>
          <w:szCs w:val="22"/>
        </w:rPr>
      </w:pPr>
      <w:r>
        <w:rPr>
          <w:rFonts w:ascii="Arial" w:hAnsi="Arial" w:cs="Arial"/>
          <w:sz w:val="22"/>
          <w:szCs w:val="22"/>
        </w:rPr>
        <w:t xml:space="preserve">In dieser Erklärung sind alle De-minimis-Beihilfen anzugeben, die Ihr Unternehmen bzw. Unternehmensverbund als </w:t>
      </w:r>
      <w:r>
        <w:rPr>
          <w:rFonts w:ascii="Arial" w:hAnsi="Arial" w:cs="Arial"/>
          <w:i/>
          <w:sz w:val="22"/>
          <w:szCs w:val="22"/>
        </w:rPr>
        <w:t>ein einziges Unternehmen</w:t>
      </w:r>
      <w:r>
        <w:rPr>
          <w:rFonts w:ascii="Arial" w:hAnsi="Arial" w:cs="Arial"/>
          <w:sz w:val="22"/>
          <w:szCs w:val="22"/>
        </w:rPr>
        <w:t xml:space="preserve"> im Sinne von Art. 2 Abs. 2 der Verordnung (EU) 2023/2831 (nachfolgend: „De-minimis-Verordnung“) in den vergangenen drei </w:t>
      </w:r>
      <w:r>
        <w:rPr>
          <w:rFonts w:ascii="Arial" w:hAnsi="Arial" w:cs="Arial"/>
          <w:sz w:val="22"/>
          <w:szCs w:val="22"/>
          <w:u w:val="single"/>
        </w:rPr>
        <w:t>Jahren</w:t>
      </w:r>
      <w:r>
        <w:rPr>
          <w:rStyle w:val="Funotenzeichen"/>
          <w:rFonts w:ascii="Arial" w:hAnsi="Arial" w:cs="Arial"/>
          <w:b/>
          <w:sz w:val="22"/>
          <w:szCs w:val="22"/>
        </w:rPr>
        <w:footnoteReference w:id="6"/>
      </w:r>
      <w:r>
        <w:rPr>
          <w:rFonts w:ascii="Arial" w:hAnsi="Arial" w:cs="Arial"/>
          <w:sz w:val="22"/>
          <w:szCs w:val="22"/>
        </w:rPr>
        <w:t xml:space="preserve"> vor Antragstellung erhalten hat. </w:t>
      </w:r>
    </w:p>
    <w:p>
      <w:pPr>
        <w:widowControl w:val="0"/>
        <w:spacing w:after="0"/>
        <w:rPr>
          <w:rFonts w:ascii="Arial" w:hAnsi="Arial" w:cs="Arial"/>
          <w:sz w:val="22"/>
          <w:szCs w:val="22"/>
        </w:rPr>
      </w:pPr>
      <w:r>
        <w:rPr>
          <w:rFonts w:ascii="Arial" w:hAnsi="Arial" w:cs="Arial"/>
          <w:sz w:val="22"/>
          <w:szCs w:val="22"/>
        </w:rPr>
        <w:t xml:space="preserve">Für die Zwecke der De-minimis-Verordnung sind die Unternehmen als ein einziges Unternehmen zu betrachten, die zueinander in </w:t>
      </w:r>
      <w:r>
        <w:rPr>
          <w:rFonts w:ascii="Arial" w:hAnsi="Arial" w:cs="Arial"/>
          <w:sz w:val="22"/>
          <w:szCs w:val="22"/>
          <w:u w:val="single"/>
        </w:rPr>
        <w:t>mindestens einer</w:t>
      </w:r>
      <w:r>
        <w:rPr>
          <w:rFonts w:ascii="Arial" w:hAnsi="Arial" w:cs="Arial"/>
          <w:sz w:val="22"/>
          <w:szCs w:val="22"/>
        </w:rPr>
        <w:t xml:space="preserve"> der folgenden Beziehungen stehen:</w:t>
      </w:r>
      <w:r>
        <w:rPr>
          <w:rFonts w:ascii="Arial" w:hAnsi="Arial" w:cs="Arial"/>
          <w:sz w:val="22"/>
          <w:szCs w:val="22"/>
        </w:rPr>
        <w:br/>
      </w:r>
    </w:p>
    <w:p>
      <w:pPr>
        <w:pStyle w:val="Listenabsatz"/>
        <w:widowControl w:val="0"/>
        <w:numPr>
          <w:ilvl w:val="0"/>
          <w:numId w:val="5"/>
        </w:numPr>
        <w:spacing w:after="0"/>
        <w:contextualSpacing w:val="0"/>
        <w:rPr>
          <w:rFonts w:ascii="Arial" w:hAnsi="Arial" w:cs="Arial"/>
          <w:sz w:val="22"/>
          <w:szCs w:val="22"/>
        </w:rPr>
      </w:pPr>
      <w:r>
        <w:rPr>
          <w:rFonts w:ascii="Arial" w:hAnsi="Arial" w:cs="Arial"/>
          <w:sz w:val="22"/>
          <w:szCs w:val="22"/>
        </w:rPr>
        <w:t>ein Unternehmen hält die Mehrheit der Stimmrechte der Anteilseigner oder Gesellschafter eines anderen Unternehmens;</w:t>
      </w:r>
    </w:p>
    <w:p>
      <w:pPr>
        <w:pStyle w:val="Listenabsatz"/>
        <w:widowControl w:val="0"/>
        <w:spacing w:after="0"/>
        <w:contextualSpacing w:val="0"/>
        <w:rPr>
          <w:rFonts w:ascii="Arial" w:hAnsi="Arial" w:cs="Arial"/>
          <w:sz w:val="22"/>
          <w:szCs w:val="22"/>
        </w:rPr>
      </w:pPr>
    </w:p>
    <w:p>
      <w:pPr>
        <w:pStyle w:val="Listenabsatz"/>
        <w:widowControl w:val="0"/>
        <w:numPr>
          <w:ilvl w:val="0"/>
          <w:numId w:val="5"/>
        </w:numPr>
        <w:spacing w:after="0"/>
        <w:contextualSpacing w:val="0"/>
        <w:rPr>
          <w:rFonts w:ascii="Arial" w:hAnsi="Arial" w:cs="Arial"/>
          <w:sz w:val="22"/>
          <w:szCs w:val="22"/>
        </w:rPr>
      </w:pPr>
      <w:r>
        <w:rPr>
          <w:rFonts w:ascii="Arial" w:hAnsi="Arial" w:cs="Arial"/>
          <w:sz w:val="22"/>
          <w:szCs w:val="22"/>
        </w:rPr>
        <w:t>ein Unternehmen ist berechtigt, die Mehrheit der Mitglieder des Verwaltungs-, Leitungs- oder Aufsichtsgremiums eines anderen Unternehmens zu bestellen oder abzuberufen;</w:t>
      </w:r>
    </w:p>
    <w:p>
      <w:pPr>
        <w:pStyle w:val="Listenabsatz"/>
        <w:widowControl w:val="0"/>
        <w:spacing w:after="0"/>
        <w:contextualSpacing w:val="0"/>
        <w:rPr>
          <w:rFonts w:ascii="Arial" w:hAnsi="Arial" w:cs="Arial"/>
          <w:sz w:val="22"/>
          <w:szCs w:val="22"/>
        </w:rPr>
      </w:pPr>
    </w:p>
    <w:p>
      <w:pPr>
        <w:pStyle w:val="Listenabsatz"/>
        <w:widowControl w:val="0"/>
        <w:numPr>
          <w:ilvl w:val="0"/>
          <w:numId w:val="5"/>
        </w:numPr>
        <w:spacing w:after="0"/>
        <w:contextualSpacing w:val="0"/>
        <w:rPr>
          <w:rFonts w:ascii="Arial" w:hAnsi="Arial" w:cs="Arial"/>
          <w:sz w:val="22"/>
          <w:szCs w:val="22"/>
        </w:rPr>
      </w:pPr>
      <w:r>
        <w:rPr>
          <w:rFonts w:ascii="Arial" w:hAnsi="Arial" w:cs="Arial"/>
          <w:sz w:val="22"/>
          <w:szCs w:val="22"/>
        </w:rPr>
        <w:t>ein Unternehmen ist gemäß einem mit einem anderen Unternehmen geschlossenen Vertrag oder aufgrund einer Klausel in dessen Satzung berechtigt, einen beherrschenden Einfluss auf dieses Unternehmen auszuüben;</w:t>
      </w:r>
    </w:p>
    <w:p>
      <w:pPr>
        <w:pStyle w:val="Listenabsatz"/>
        <w:widowControl w:val="0"/>
        <w:spacing w:after="0"/>
        <w:contextualSpacing w:val="0"/>
        <w:rPr>
          <w:rFonts w:ascii="Arial" w:hAnsi="Arial" w:cs="Arial"/>
          <w:sz w:val="22"/>
          <w:szCs w:val="22"/>
        </w:rPr>
      </w:pPr>
    </w:p>
    <w:p>
      <w:pPr>
        <w:pStyle w:val="Listenabsatz"/>
        <w:widowControl w:val="0"/>
        <w:numPr>
          <w:ilvl w:val="0"/>
          <w:numId w:val="5"/>
        </w:numPr>
        <w:spacing w:after="0"/>
        <w:contextualSpacing w:val="0"/>
        <w:rPr>
          <w:rFonts w:ascii="Arial" w:hAnsi="Arial" w:cs="Arial"/>
          <w:sz w:val="22"/>
          <w:szCs w:val="22"/>
        </w:rPr>
      </w:pPr>
      <w:r>
        <w:rPr>
          <w:rFonts w:ascii="Arial" w:hAnsi="Arial" w:cs="Arial"/>
          <w:sz w:val="22"/>
          <w:szCs w:val="22"/>
        </w:rPr>
        <w:t>ein Unternehmen, das Anteilseigner oder Gesellschafter eines anderen Unternehmens ist, übt gemäß einer mit anderen Anteilseignern oder Gesellschaftern dieses anderen Unternehmens getroffenen Vereinbarung die alleinige Kontrolle über die Mehrheit der Stimmrechte von dessen Anteilseignern oder Gesellschaftern aus.</w:t>
      </w:r>
      <w:r>
        <w:rPr>
          <w:rFonts w:ascii="Arial" w:hAnsi="Arial" w:cs="Arial"/>
          <w:sz w:val="22"/>
          <w:szCs w:val="22"/>
        </w:rPr>
        <w:br/>
      </w:r>
    </w:p>
    <w:p>
      <w:pPr>
        <w:widowControl w:val="0"/>
        <w:spacing w:after="0"/>
        <w:rPr>
          <w:rFonts w:ascii="Arial" w:hAnsi="Arial" w:cs="Arial"/>
          <w:sz w:val="22"/>
          <w:szCs w:val="22"/>
        </w:rPr>
      </w:pPr>
      <w:r>
        <w:rPr>
          <w:rFonts w:ascii="Arial" w:hAnsi="Arial" w:cs="Arial"/>
          <w:sz w:val="22"/>
          <w:szCs w:val="22"/>
        </w:rPr>
        <w:t>Auch Unternehmen, die über ein oder mehrere andere Unternehmen zueinander in einer der vorgenannten Beziehungen stehen, werden als ein einziges Unternehmen betrachtet. Eine Verbindung zwischen Unternehmen über natürliche Personen findet bei den vorgenannten Überlegungen keine Berücksichtigung.</w:t>
      </w:r>
    </w:p>
    <w:p>
      <w:pPr>
        <w:widowControl w:val="0"/>
        <w:spacing w:after="0"/>
        <w:rPr>
          <w:rFonts w:ascii="Arial" w:hAnsi="Arial" w:cs="Arial"/>
          <w:sz w:val="22"/>
          <w:szCs w:val="22"/>
        </w:rPr>
      </w:pPr>
    </w:p>
    <w:p>
      <w:pPr>
        <w:widowControl w:val="0"/>
        <w:spacing w:after="0"/>
        <w:rPr>
          <w:rFonts w:ascii="Arial" w:hAnsi="Arial" w:cs="Arial"/>
          <w:sz w:val="22"/>
          <w:szCs w:val="22"/>
        </w:rPr>
      </w:pPr>
      <w:r>
        <w:rPr>
          <w:rFonts w:ascii="Arial" w:hAnsi="Arial" w:cs="Arial"/>
          <w:sz w:val="22"/>
          <w:szCs w:val="22"/>
        </w:rPr>
        <w:t>Im Falle einer Fusion oder Übernahme müssen alle De-minimis-Beihilfen, die den beteiligten Unternehmen in den vergangenen drei Jahren gewährt wurden, berücksichtigt werden, wenn es darum geht zu ermitteln, ob eine neue De-minimis-Beihilfe für das neue bzw. das übernehmende Unternehmen zu einer Überschreitung des Höchstbetrags nach Art. 3 Abs. 2 der De-minimis-Verordnung (</w:t>
      </w:r>
      <w:r>
        <w:rPr>
          <w:rFonts w:ascii="Arial" w:hAnsi="Arial" w:cs="Arial"/>
          <w:i/>
          <w:sz w:val="22"/>
          <w:szCs w:val="22"/>
        </w:rPr>
        <w:t>derzeit 300 000 EUR in einem Zeitraum von drei Jahren</w:t>
      </w:r>
      <w:r>
        <w:rPr>
          <w:rFonts w:ascii="Arial" w:hAnsi="Arial" w:cs="Arial"/>
          <w:sz w:val="22"/>
          <w:szCs w:val="22"/>
        </w:rPr>
        <w:t>) führt. Vor der Fusion bzw. Übernahme rechtmäßig gewährte De-minimis-Beihilfen gelten weiterhin als rechtmäßig.</w:t>
      </w:r>
    </w:p>
    <w:p>
      <w:pPr>
        <w:widowControl w:val="0"/>
        <w:spacing w:after="0"/>
        <w:rPr>
          <w:rFonts w:ascii="Arial" w:hAnsi="Arial" w:cs="Arial"/>
          <w:sz w:val="22"/>
          <w:szCs w:val="22"/>
        </w:rPr>
      </w:pPr>
    </w:p>
    <w:p>
      <w:pPr>
        <w:widowControl w:val="0"/>
        <w:spacing w:after="0"/>
        <w:rPr>
          <w:rFonts w:ascii="Arial" w:hAnsi="Arial" w:cs="Arial"/>
          <w:sz w:val="22"/>
          <w:szCs w:val="22"/>
        </w:rPr>
      </w:pPr>
      <w:r>
        <w:rPr>
          <w:rFonts w:ascii="Arial" w:hAnsi="Arial" w:cs="Arial"/>
          <w:sz w:val="22"/>
          <w:szCs w:val="22"/>
        </w:rPr>
        <w:t>Wird ein Unternehmen in zwei oder mehr separate Unternehmen aufgespalten, so werden alle De-minimis-Beihilfen, die dem Unternehmen vor der Aufspaltung gewährt wurden, demjenigen Unternehmen zugewiesen, dem die Beihilfen zugutekommen, also grundsätzlich dem Unternehmen, das die Geschäftsbereiche übernimmt, für die die De-minimis-Beihilfen verwendet wurden. Ist eine solche Zuweisung nicht möglich, so werden die De-minimis-Beihilfen den neuen Unternehmen auf der Grundlage des Buchwerts ihres Eigenkapitals zum Zeitpunkt der tatsächlichen Aufspaltung anteilig zugewiesen.</w:t>
      </w:r>
      <w:r>
        <w:rPr>
          <w:rFonts w:ascii="Arial" w:hAnsi="Arial" w:cs="Arial"/>
          <w:sz w:val="22"/>
          <w:szCs w:val="22"/>
        </w:rPr>
        <w:br/>
      </w:r>
    </w:p>
    <w:p>
      <w:pPr>
        <w:widowControl w:val="0"/>
        <w:spacing w:after="0"/>
        <w:rPr>
          <w:rFonts w:ascii="Arial" w:hAnsi="Arial" w:cs="Arial"/>
          <w:sz w:val="22"/>
          <w:szCs w:val="22"/>
        </w:rPr>
      </w:pPr>
    </w:p>
    <w:p>
      <w:pPr>
        <w:pStyle w:val="Listenabsatz"/>
        <w:widowControl w:val="0"/>
        <w:numPr>
          <w:ilvl w:val="0"/>
          <w:numId w:val="7"/>
        </w:numPr>
        <w:spacing w:after="0"/>
        <w:contextualSpacing w:val="0"/>
        <w:rPr>
          <w:rFonts w:ascii="Arial" w:hAnsi="Arial" w:cs="Arial"/>
          <w:b/>
          <w:sz w:val="22"/>
          <w:szCs w:val="22"/>
        </w:rPr>
      </w:pPr>
      <w:r>
        <w:rPr>
          <w:rFonts w:ascii="Arial" w:hAnsi="Arial" w:cs="Arial"/>
          <w:b/>
          <w:sz w:val="22"/>
          <w:szCs w:val="22"/>
        </w:rPr>
        <w:t>Erklärung zu De-minimis-Beihilfen</w:t>
      </w:r>
      <w:r>
        <w:rPr>
          <w:rFonts w:ascii="Arial" w:hAnsi="Arial" w:cs="Arial"/>
          <w:b/>
          <w:sz w:val="22"/>
          <w:szCs w:val="22"/>
        </w:rPr>
        <w:br/>
      </w:r>
    </w:p>
    <w:p>
      <w:pPr>
        <w:widowControl w:val="0"/>
        <w:spacing w:after="0"/>
        <w:rPr>
          <w:rFonts w:ascii="Arial" w:hAnsi="Arial" w:cs="Arial"/>
          <w:sz w:val="22"/>
          <w:szCs w:val="22"/>
        </w:rPr>
      </w:pPr>
      <w:r>
        <w:rPr>
          <w:rFonts w:ascii="Arial" w:hAnsi="Arial" w:cs="Arial"/>
          <w:sz w:val="22"/>
          <w:szCs w:val="22"/>
        </w:rPr>
        <w:t xml:space="preserve">Hiermit bestätige ich, dass ich als ein </w:t>
      </w:r>
      <w:r>
        <w:rPr>
          <w:rFonts w:ascii="Arial" w:hAnsi="Arial" w:cs="Arial"/>
          <w:b/>
          <w:sz w:val="22"/>
          <w:szCs w:val="22"/>
        </w:rPr>
        <w:t>einziges Unternehmen</w:t>
      </w:r>
      <w:r>
        <w:rPr>
          <w:rFonts w:ascii="Arial" w:hAnsi="Arial" w:cs="Arial"/>
          <w:sz w:val="22"/>
          <w:szCs w:val="22"/>
        </w:rPr>
        <w:t xml:space="preserve"> im Sinne von Ziffer 2.2 dieser Erklärung in den vergangenen drei Jahren:</w:t>
      </w:r>
      <w:r>
        <w:rPr>
          <w:rFonts w:ascii="Arial" w:hAnsi="Arial" w:cs="Arial"/>
          <w:sz w:val="22"/>
          <w:szCs w:val="22"/>
        </w:rPr>
        <w:br/>
      </w:r>
    </w:p>
    <w:p>
      <w:pPr>
        <w:widowControl w:val="0"/>
        <w:spacing w:after="0"/>
        <w:rPr>
          <w:rFonts w:ascii="Arial" w:hAnsi="Arial" w:cs="Arial"/>
          <w:sz w:val="22"/>
          <w:szCs w:val="22"/>
        </w:rPr>
      </w:pPr>
      <w:r>
        <w:rPr>
          <w:rFonts w:ascii="Arial" w:hAnsi="Arial" w:cs="Arial"/>
          <w:sz w:val="22"/>
        </w:rPr>
        <w:fldChar w:fldCharType="begin">
          <w:ffData>
            <w:name w:val="Kontrollkästchen33"/>
            <w:enabled/>
            <w:calcOnExit w:val="0"/>
            <w:checkBox>
              <w:sizeAuto/>
              <w:default w:val="0"/>
              <w:checked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r>
        <w:rPr>
          <w:rFonts w:ascii="Arial" w:hAnsi="Arial" w:cs="Arial"/>
          <w:sz w:val="22"/>
        </w:rPr>
        <w:tab/>
      </w:r>
      <w:r>
        <w:rPr>
          <w:rFonts w:ascii="Arial" w:hAnsi="Arial" w:cs="Arial"/>
          <w:sz w:val="22"/>
        </w:rPr>
        <w:tab/>
      </w:r>
      <w:r>
        <w:rPr>
          <w:rFonts w:ascii="Arial" w:hAnsi="Arial" w:cs="Arial"/>
          <w:b/>
          <w:sz w:val="22"/>
          <w:szCs w:val="22"/>
          <w:u w:val="single"/>
        </w:rPr>
        <w:t>keine</w:t>
      </w:r>
      <w:r>
        <w:rPr>
          <w:rFonts w:ascii="Arial" w:hAnsi="Arial" w:cs="Arial"/>
          <w:sz w:val="22"/>
          <w:szCs w:val="22"/>
        </w:rPr>
        <w:t xml:space="preserve"> De-minimis-Beihilfen im Sinne von Ziffer 2.1 dieser Erklärung </w:t>
      </w:r>
      <w:r>
        <w:rPr>
          <w:rFonts w:ascii="Arial" w:hAnsi="Arial" w:cs="Arial"/>
          <w:sz w:val="22"/>
          <w:szCs w:val="22"/>
          <w:u w:val="single"/>
        </w:rPr>
        <w:t>erhalten bzw. beantragt</w:t>
      </w:r>
      <w:r>
        <w:rPr>
          <w:rFonts w:ascii="Arial" w:hAnsi="Arial" w:cs="Arial"/>
          <w:sz w:val="22"/>
          <w:szCs w:val="22"/>
        </w:rPr>
        <w:t xml:space="preserve"> habe.</w:t>
      </w:r>
    </w:p>
    <w:p>
      <w:pPr>
        <w:widowControl w:val="0"/>
        <w:spacing w:after="0"/>
        <w:rPr>
          <w:rFonts w:ascii="Arial" w:hAnsi="Arial" w:cs="Arial"/>
          <w:sz w:val="22"/>
          <w:szCs w:val="22"/>
        </w:rPr>
      </w:pPr>
    </w:p>
    <w:p>
      <w:pPr>
        <w:widowControl w:val="0"/>
        <w:spacing w:after="0"/>
        <w:rPr>
          <w:rFonts w:ascii="Arial" w:hAnsi="Arial" w:cs="Arial"/>
          <w:sz w:val="22"/>
          <w:szCs w:val="22"/>
        </w:rPr>
      </w:pPr>
      <w:r>
        <w:rPr>
          <w:rFonts w:ascii="Arial" w:hAnsi="Arial" w:cs="Arial"/>
          <w:sz w:val="22"/>
        </w:rPr>
        <w:fldChar w:fldCharType="begin">
          <w:ffData>
            <w:name w:val="Kontrollkästchen33"/>
            <w:enabled/>
            <w:calcOnExit w:val="0"/>
            <w:checkBox>
              <w:sizeAuto/>
              <w:default w:val="0"/>
              <w:checked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r>
        <w:rPr>
          <w:rFonts w:ascii="Arial" w:hAnsi="Arial" w:cs="Arial"/>
          <w:sz w:val="22"/>
        </w:rPr>
        <w:tab/>
      </w:r>
      <w:r>
        <w:rPr>
          <w:rFonts w:ascii="Arial" w:hAnsi="Arial" w:cs="Arial"/>
          <w:sz w:val="22"/>
        </w:rPr>
        <w:tab/>
        <w:t xml:space="preserve">ausschließlich </w:t>
      </w:r>
      <w:r>
        <w:rPr>
          <w:rFonts w:ascii="Arial" w:hAnsi="Arial" w:cs="Arial"/>
          <w:sz w:val="22"/>
          <w:szCs w:val="22"/>
        </w:rPr>
        <w:t>die in der nachfolgenden „</w:t>
      </w:r>
      <w:r>
        <w:rPr>
          <w:rFonts w:ascii="Arial" w:hAnsi="Arial" w:cs="Arial"/>
          <w:i/>
          <w:sz w:val="22"/>
          <w:szCs w:val="22"/>
        </w:rPr>
        <w:t>Anlage zur De-minimis-Erklärung (Gewerbe)</w:t>
      </w:r>
      <w:r>
        <w:rPr>
          <w:rFonts w:ascii="Arial" w:hAnsi="Arial" w:cs="Arial"/>
          <w:sz w:val="22"/>
          <w:szCs w:val="22"/>
        </w:rPr>
        <w:t>“ aufgeführten De-minimis-Beihilfen im Sinne von Ziffer 2.1 dieser</w:t>
      </w:r>
    </w:p>
    <w:p>
      <w:pPr>
        <w:widowControl w:val="0"/>
        <w:spacing w:after="0"/>
        <w:ind w:left="340" w:firstLine="170"/>
        <w:rPr>
          <w:rFonts w:ascii="Arial" w:hAnsi="Arial" w:cs="Arial"/>
          <w:sz w:val="22"/>
          <w:szCs w:val="22"/>
        </w:rPr>
      </w:pPr>
      <w:r>
        <w:rPr>
          <w:rFonts w:ascii="Arial" w:hAnsi="Arial" w:cs="Arial"/>
          <w:sz w:val="22"/>
          <w:szCs w:val="22"/>
        </w:rPr>
        <w:t>Erklärung erhalten bzw. beantragt habe (b</w:t>
      </w:r>
      <w:r>
        <w:rPr>
          <w:rFonts w:ascii="Arial" w:hAnsi="Arial" w:cs="Arial"/>
          <w:sz w:val="22"/>
          <w:szCs w:val="22"/>
          <w:u w:val="single"/>
        </w:rPr>
        <w:t>eantragte und noch nicht bewilligte De-minimis-Beihilfen sind besonders zu kennzeichnen</w:t>
      </w:r>
      <w:r>
        <w:rPr>
          <w:rFonts w:ascii="Arial" w:hAnsi="Arial" w:cs="Arial"/>
          <w:sz w:val="22"/>
          <w:szCs w:val="22"/>
        </w:rPr>
        <w:t>).</w:t>
      </w:r>
      <w:r>
        <w:rPr>
          <w:rFonts w:ascii="Arial" w:hAnsi="Arial" w:cs="Arial"/>
          <w:sz w:val="22"/>
          <w:szCs w:val="22"/>
        </w:rPr>
        <w:br/>
      </w:r>
    </w:p>
    <w:p>
      <w:pPr>
        <w:pStyle w:val="Listenabsatz"/>
        <w:widowControl w:val="0"/>
        <w:numPr>
          <w:ilvl w:val="0"/>
          <w:numId w:val="7"/>
        </w:numPr>
        <w:spacing w:after="0"/>
        <w:contextualSpacing w:val="0"/>
        <w:rPr>
          <w:rFonts w:ascii="Arial" w:hAnsi="Arial" w:cs="Arial"/>
          <w:b/>
          <w:sz w:val="22"/>
          <w:szCs w:val="22"/>
        </w:rPr>
      </w:pPr>
      <w:r>
        <w:rPr>
          <w:rFonts w:ascii="Arial" w:hAnsi="Arial" w:cs="Arial"/>
          <w:b/>
          <w:sz w:val="22"/>
          <w:szCs w:val="22"/>
        </w:rPr>
        <w:t>Angaben zur Kombination von Beihilfen:</w:t>
      </w:r>
      <w:r>
        <w:rPr>
          <w:rFonts w:ascii="Arial" w:hAnsi="Arial" w:cs="Arial"/>
          <w:b/>
          <w:sz w:val="22"/>
          <w:szCs w:val="22"/>
        </w:rPr>
        <w:br/>
      </w:r>
    </w:p>
    <w:p>
      <w:pPr>
        <w:widowControl w:val="0"/>
        <w:spacing w:after="0"/>
        <w:rPr>
          <w:rFonts w:ascii="Arial" w:hAnsi="Arial" w:cs="Arial"/>
          <w:sz w:val="22"/>
          <w:szCs w:val="18"/>
        </w:rPr>
      </w:pPr>
      <w:r>
        <w:rPr>
          <w:rFonts w:ascii="Arial" w:hAnsi="Arial" w:cs="Arial"/>
          <w:sz w:val="22"/>
          <w:szCs w:val="18"/>
        </w:rPr>
        <w:t>Die hier beantragte De-minimis-Beihilfe wird mit weiteren Förderungen (</w:t>
      </w:r>
      <w:r>
        <w:rPr>
          <w:rFonts w:ascii="Arial" w:hAnsi="Arial" w:cs="Arial"/>
          <w:b/>
          <w:sz w:val="22"/>
          <w:szCs w:val="18"/>
          <w:u w:val="single"/>
        </w:rPr>
        <w:t>nicht</w:t>
      </w:r>
      <w:r>
        <w:rPr>
          <w:rFonts w:ascii="Arial" w:hAnsi="Arial" w:cs="Arial"/>
          <w:sz w:val="22"/>
          <w:szCs w:val="18"/>
        </w:rPr>
        <w:t xml:space="preserve"> De-minimis-Beihilfen) für das gleiche Projekt kombiniert:</w:t>
      </w:r>
      <w:r>
        <w:rPr>
          <w:rFonts w:ascii="Arial" w:hAnsi="Arial" w:cs="Arial"/>
          <w:sz w:val="22"/>
          <w:szCs w:val="18"/>
        </w:rPr>
        <w:br/>
      </w:r>
    </w:p>
    <w:p>
      <w:pPr>
        <w:widowControl w:val="0"/>
        <w:spacing w:after="0"/>
        <w:rPr>
          <w:rFonts w:ascii="Arial" w:hAnsi="Arial" w:cs="Arial"/>
          <w:sz w:val="22"/>
          <w:szCs w:val="18"/>
        </w:rPr>
      </w:pPr>
      <w:r>
        <w:rPr>
          <w:rFonts w:ascii="Arial" w:hAnsi="Arial" w:cs="Arial"/>
          <w:sz w:val="22"/>
          <w:szCs w:val="18"/>
        </w:rPr>
        <w:fldChar w:fldCharType="begin">
          <w:ffData>
            <w:name w:val="Kontrollkästchen33"/>
            <w:enabled/>
            <w:calcOnExit w:val="0"/>
            <w:checkBox>
              <w:sizeAuto/>
              <w:default w:val="0"/>
              <w:checked w:val="0"/>
            </w:checkBox>
          </w:ffData>
        </w:fldChar>
      </w:r>
      <w:r>
        <w:rPr>
          <w:rFonts w:ascii="Arial" w:hAnsi="Arial" w:cs="Arial"/>
          <w:sz w:val="22"/>
          <w:szCs w:val="18"/>
        </w:rPr>
        <w:instrText xml:space="preserve"> FORMCHECKBOX </w:instrText>
      </w:r>
      <w:r>
        <w:rPr>
          <w:rFonts w:ascii="Arial" w:hAnsi="Arial" w:cs="Arial"/>
          <w:sz w:val="22"/>
          <w:szCs w:val="18"/>
        </w:rPr>
      </w:r>
      <w:r>
        <w:rPr>
          <w:rFonts w:ascii="Arial" w:hAnsi="Arial" w:cs="Arial"/>
          <w:sz w:val="22"/>
          <w:szCs w:val="18"/>
        </w:rPr>
        <w:fldChar w:fldCharType="separate"/>
      </w:r>
      <w:r>
        <w:rPr>
          <w:rFonts w:ascii="Arial" w:hAnsi="Arial" w:cs="Arial"/>
          <w:sz w:val="22"/>
          <w:szCs w:val="18"/>
        </w:rPr>
        <w:fldChar w:fldCharType="end"/>
      </w:r>
      <w:r>
        <w:rPr>
          <w:rFonts w:ascii="Arial" w:hAnsi="Arial" w:cs="Arial"/>
          <w:sz w:val="22"/>
          <w:szCs w:val="18"/>
        </w:rPr>
        <w:tab/>
      </w:r>
      <w:r>
        <w:rPr>
          <w:rFonts w:ascii="Arial" w:hAnsi="Arial" w:cs="Arial"/>
          <w:sz w:val="22"/>
          <w:szCs w:val="18"/>
        </w:rPr>
        <w:tab/>
        <w:t>nein</w:t>
      </w:r>
    </w:p>
    <w:p>
      <w:pPr>
        <w:widowControl w:val="0"/>
        <w:spacing w:after="0"/>
        <w:rPr>
          <w:rFonts w:ascii="Arial" w:hAnsi="Arial" w:cs="Arial"/>
          <w:sz w:val="22"/>
          <w:szCs w:val="18"/>
        </w:rPr>
      </w:pPr>
    </w:p>
    <w:p>
      <w:pPr>
        <w:widowControl w:val="0"/>
        <w:spacing w:after="0"/>
        <w:rPr>
          <w:rFonts w:ascii="Arial" w:hAnsi="Arial" w:cs="Arial"/>
          <w:snapToGrid w:val="0"/>
          <w:sz w:val="22"/>
          <w:szCs w:val="18"/>
        </w:rPr>
      </w:pPr>
      <w:r>
        <w:rPr>
          <w:rFonts w:ascii="Arial" w:hAnsi="Arial" w:cs="Arial"/>
          <w:sz w:val="22"/>
          <w:szCs w:val="18"/>
        </w:rPr>
        <w:fldChar w:fldCharType="begin">
          <w:ffData>
            <w:name w:val="Kontrollkästchen33"/>
            <w:enabled/>
            <w:calcOnExit w:val="0"/>
            <w:checkBox>
              <w:sizeAuto/>
              <w:default w:val="0"/>
              <w:checked w:val="0"/>
            </w:checkBox>
          </w:ffData>
        </w:fldChar>
      </w:r>
      <w:r>
        <w:rPr>
          <w:rFonts w:ascii="Arial" w:hAnsi="Arial" w:cs="Arial"/>
          <w:sz w:val="22"/>
          <w:szCs w:val="18"/>
        </w:rPr>
        <w:instrText xml:space="preserve"> FORMCHECKBOX </w:instrText>
      </w:r>
      <w:r>
        <w:rPr>
          <w:rFonts w:ascii="Arial" w:hAnsi="Arial" w:cs="Arial"/>
          <w:sz w:val="22"/>
          <w:szCs w:val="18"/>
        </w:rPr>
      </w:r>
      <w:r>
        <w:rPr>
          <w:rFonts w:ascii="Arial" w:hAnsi="Arial" w:cs="Arial"/>
          <w:sz w:val="22"/>
          <w:szCs w:val="18"/>
        </w:rPr>
        <w:fldChar w:fldCharType="separate"/>
      </w:r>
      <w:r>
        <w:rPr>
          <w:rFonts w:ascii="Arial" w:hAnsi="Arial" w:cs="Arial"/>
          <w:sz w:val="22"/>
          <w:szCs w:val="18"/>
        </w:rPr>
        <w:fldChar w:fldCharType="end"/>
      </w:r>
      <w:r>
        <w:rPr>
          <w:rFonts w:ascii="Arial" w:hAnsi="Arial" w:cs="Arial"/>
          <w:sz w:val="22"/>
          <w:szCs w:val="18"/>
        </w:rPr>
        <w:tab/>
      </w:r>
      <w:r>
        <w:rPr>
          <w:rFonts w:ascii="Arial" w:hAnsi="Arial" w:cs="Arial"/>
          <w:sz w:val="22"/>
          <w:szCs w:val="18"/>
        </w:rPr>
        <w:tab/>
        <w:t xml:space="preserve">ja, Kombination mit folgenden weiteren Förderungen für das gleiche Projekt: </w:t>
      </w:r>
      <w:r>
        <w:rPr>
          <w:rFonts w:ascii="Arial" w:hAnsi="Arial" w:cs="Arial"/>
          <w:snapToGrid w:val="0"/>
          <w:sz w:val="20"/>
          <w:szCs w:val="18"/>
        </w:rPr>
        <w:fldChar w:fldCharType="begin">
          <w:ffData>
            <w:name w:val="Text76"/>
            <w:enabled/>
            <w:calcOnExit w:val="0"/>
            <w:textInput/>
          </w:ffData>
        </w:fldChar>
      </w:r>
      <w:r>
        <w:rPr>
          <w:rFonts w:ascii="Arial" w:hAnsi="Arial" w:cs="Arial"/>
          <w:snapToGrid w:val="0"/>
          <w:sz w:val="20"/>
          <w:szCs w:val="18"/>
        </w:rPr>
        <w:instrText xml:space="preserve"> FORMTEXT </w:instrText>
      </w:r>
      <w:r>
        <w:rPr>
          <w:rFonts w:ascii="Arial" w:hAnsi="Arial" w:cs="Arial"/>
          <w:snapToGrid w:val="0"/>
          <w:sz w:val="20"/>
          <w:szCs w:val="18"/>
        </w:rPr>
      </w:r>
      <w:r>
        <w:rPr>
          <w:rFonts w:ascii="Arial" w:hAnsi="Arial" w:cs="Arial"/>
          <w:snapToGrid w:val="0"/>
          <w:sz w:val="20"/>
          <w:szCs w:val="18"/>
        </w:rPr>
        <w:fldChar w:fldCharType="separate"/>
      </w:r>
      <w:r>
        <w:rPr>
          <w:rFonts w:ascii="Arial" w:hAnsi="Arial" w:cs="Arial"/>
          <w:noProof/>
          <w:snapToGrid w:val="0"/>
          <w:sz w:val="20"/>
          <w:szCs w:val="18"/>
        </w:rPr>
        <w:t> </w:t>
      </w:r>
      <w:r>
        <w:rPr>
          <w:rFonts w:ascii="Arial" w:hAnsi="Arial" w:cs="Arial"/>
          <w:noProof/>
          <w:snapToGrid w:val="0"/>
          <w:sz w:val="20"/>
          <w:szCs w:val="18"/>
        </w:rPr>
        <w:t> </w:t>
      </w:r>
      <w:r>
        <w:rPr>
          <w:rFonts w:ascii="Arial" w:hAnsi="Arial" w:cs="Arial"/>
          <w:noProof/>
          <w:snapToGrid w:val="0"/>
          <w:sz w:val="20"/>
          <w:szCs w:val="18"/>
        </w:rPr>
        <w:t> </w:t>
      </w:r>
      <w:r>
        <w:rPr>
          <w:rFonts w:ascii="Arial" w:hAnsi="Arial" w:cs="Arial"/>
          <w:noProof/>
          <w:snapToGrid w:val="0"/>
          <w:sz w:val="20"/>
          <w:szCs w:val="18"/>
        </w:rPr>
        <w:t> </w:t>
      </w:r>
      <w:r>
        <w:rPr>
          <w:rFonts w:ascii="Arial" w:hAnsi="Arial" w:cs="Arial"/>
          <w:noProof/>
          <w:snapToGrid w:val="0"/>
          <w:sz w:val="20"/>
          <w:szCs w:val="18"/>
        </w:rPr>
        <w:t> </w:t>
      </w:r>
      <w:r>
        <w:rPr>
          <w:rFonts w:ascii="Arial" w:hAnsi="Arial" w:cs="Arial"/>
          <w:snapToGrid w:val="0"/>
          <w:sz w:val="20"/>
          <w:szCs w:val="18"/>
        </w:rPr>
        <w:fldChar w:fldCharType="end"/>
      </w:r>
      <w:r>
        <w:rPr>
          <w:rFonts w:ascii="Arial" w:hAnsi="Arial" w:cs="Arial"/>
          <w:snapToGrid w:val="0"/>
          <w:sz w:val="20"/>
          <w:szCs w:val="18"/>
        </w:rPr>
        <w:fldChar w:fldCharType="begin">
          <w:ffData>
            <w:name w:val="Text76"/>
            <w:enabled/>
            <w:calcOnExit w:val="0"/>
            <w:textInput/>
          </w:ffData>
        </w:fldChar>
      </w:r>
      <w:r>
        <w:rPr>
          <w:rFonts w:ascii="Arial" w:hAnsi="Arial" w:cs="Arial"/>
          <w:snapToGrid w:val="0"/>
          <w:sz w:val="20"/>
          <w:szCs w:val="18"/>
        </w:rPr>
        <w:instrText xml:space="preserve"> FORMTEXT </w:instrText>
      </w:r>
      <w:r>
        <w:rPr>
          <w:rFonts w:ascii="Arial" w:hAnsi="Arial" w:cs="Arial"/>
          <w:snapToGrid w:val="0"/>
          <w:sz w:val="20"/>
          <w:szCs w:val="18"/>
        </w:rPr>
      </w:r>
      <w:r>
        <w:rPr>
          <w:rFonts w:ascii="Arial" w:hAnsi="Arial" w:cs="Arial"/>
          <w:snapToGrid w:val="0"/>
          <w:sz w:val="20"/>
          <w:szCs w:val="18"/>
        </w:rPr>
        <w:fldChar w:fldCharType="separate"/>
      </w:r>
      <w:r>
        <w:rPr>
          <w:rFonts w:ascii="Arial" w:hAnsi="Arial" w:cs="Arial"/>
          <w:noProof/>
          <w:snapToGrid w:val="0"/>
          <w:sz w:val="20"/>
          <w:szCs w:val="18"/>
        </w:rPr>
        <w:t> </w:t>
      </w:r>
      <w:r>
        <w:rPr>
          <w:rFonts w:ascii="Arial" w:hAnsi="Arial" w:cs="Arial"/>
          <w:noProof/>
          <w:snapToGrid w:val="0"/>
          <w:sz w:val="20"/>
          <w:szCs w:val="18"/>
        </w:rPr>
        <w:t> </w:t>
      </w:r>
      <w:r>
        <w:rPr>
          <w:rFonts w:ascii="Arial" w:hAnsi="Arial" w:cs="Arial"/>
          <w:noProof/>
          <w:snapToGrid w:val="0"/>
          <w:sz w:val="20"/>
          <w:szCs w:val="18"/>
        </w:rPr>
        <w:t> </w:t>
      </w:r>
      <w:r>
        <w:rPr>
          <w:rFonts w:ascii="Arial" w:hAnsi="Arial" w:cs="Arial"/>
          <w:noProof/>
          <w:snapToGrid w:val="0"/>
          <w:sz w:val="20"/>
          <w:szCs w:val="18"/>
        </w:rPr>
        <w:t> </w:t>
      </w:r>
      <w:r>
        <w:rPr>
          <w:rFonts w:ascii="Arial" w:hAnsi="Arial" w:cs="Arial"/>
          <w:noProof/>
          <w:snapToGrid w:val="0"/>
          <w:sz w:val="20"/>
          <w:szCs w:val="18"/>
        </w:rPr>
        <w:t> </w:t>
      </w:r>
      <w:r>
        <w:rPr>
          <w:rFonts w:ascii="Arial" w:hAnsi="Arial" w:cs="Arial"/>
          <w:snapToGrid w:val="0"/>
          <w:sz w:val="20"/>
          <w:szCs w:val="18"/>
        </w:rPr>
        <w:fldChar w:fldCharType="end"/>
      </w:r>
    </w:p>
    <w:p>
      <w:pPr>
        <w:widowControl w:val="0"/>
        <w:spacing w:after="0"/>
        <w:rPr>
          <w:rFonts w:ascii="Arial" w:hAnsi="Arial" w:cs="Arial"/>
          <w:sz w:val="22"/>
          <w:szCs w:val="22"/>
        </w:rPr>
      </w:pPr>
    </w:p>
    <w:p>
      <w:pPr>
        <w:widowControl w:val="0"/>
        <w:spacing w:after="0"/>
        <w:rPr>
          <w:rFonts w:ascii="Arial" w:hAnsi="Arial" w:cs="Arial"/>
          <w:b/>
          <w:sz w:val="22"/>
          <w:szCs w:val="22"/>
        </w:rPr>
      </w:pPr>
      <w:r>
        <w:rPr>
          <w:rFonts w:ascii="Arial" w:hAnsi="Arial" w:cs="Arial"/>
          <w:b/>
          <w:sz w:val="22"/>
          <w:szCs w:val="22"/>
        </w:rPr>
        <w:t>Die Richtigkeit und Vollständigkeit der in der vorstehenden Erklärung sowie in der Anlage gemachten Angaben wird hiermit versichert.</w:t>
      </w:r>
    </w:p>
    <w:p>
      <w:pPr>
        <w:widowControl w:val="0"/>
        <w:spacing w:after="0"/>
        <w:rPr>
          <w:rFonts w:ascii="Arial" w:hAnsi="Arial" w:cs="Arial"/>
          <w:b/>
          <w:sz w:val="22"/>
          <w:szCs w:val="22"/>
        </w:rPr>
      </w:pPr>
    </w:p>
    <w:p>
      <w:pPr>
        <w:widowControl w:val="0"/>
        <w:spacing w:after="0"/>
        <w:rPr>
          <w:rFonts w:ascii="Arial" w:hAnsi="Arial" w:cs="Arial"/>
          <w:b/>
          <w:sz w:val="22"/>
          <w:szCs w:val="22"/>
        </w:rPr>
      </w:pPr>
      <w:r>
        <w:rPr>
          <w:rFonts w:ascii="Arial" w:hAnsi="Arial" w:cs="Arial"/>
          <w:b/>
          <w:sz w:val="22"/>
          <w:szCs w:val="22"/>
        </w:rPr>
        <w:t>Es ist bekannt, dass falsche Angaben die Rückforderung der Zuwendung zur Folge haben können.</w:t>
      </w:r>
    </w:p>
    <w:p>
      <w:pPr>
        <w:widowControl w:val="0"/>
        <w:spacing w:after="0"/>
        <w:rPr>
          <w:rFonts w:ascii="Arial" w:hAnsi="Arial" w:cs="Arial"/>
          <w:sz w:val="22"/>
          <w:szCs w:val="22"/>
        </w:rPr>
      </w:pPr>
    </w:p>
    <w:p>
      <w:pPr>
        <w:widowControl w:val="0"/>
        <w:spacing w:after="0"/>
        <w:rPr>
          <w:rFonts w:ascii="Arial" w:hAnsi="Arial" w:cs="Arial"/>
          <w:b/>
          <w:sz w:val="22"/>
          <w:szCs w:val="22"/>
        </w:rPr>
      </w:pPr>
      <w:r>
        <w:rPr>
          <w:rFonts w:ascii="Arial" w:hAnsi="Arial" w:cs="Arial"/>
          <w:b/>
          <w:sz w:val="22"/>
          <w:szCs w:val="22"/>
        </w:rPr>
        <w:t>Ich bin/Wir sind darüber unterrichtet, dass meine/unsere in diesem Formular in den Ziffern 1, 3 und 4 dieser Erklärung sowie in der Anlage zur De-minimis-Erklärung gemachten Angaben subventionserhebliche Tatsachen im Sinne des § 264 StGB sind.</w:t>
      </w:r>
    </w:p>
    <w:p>
      <w:pPr>
        <w:widowControl w:val="0"/>
        <w:spacing w:after="0"/>
        <w:rPr>
          <w:rFonts w:ascii="Arial" w:hAnsi="Arial" w:cs="Arial"/>
          <w:b/>
          <w:sz w:val="22"/>
          <w:szCs w:val="22"/>
        </w:rPr>
      </w:pPr>
    </w:p>
    <w:p>
      <w:pPr>
        <w:widowControl w:val="0"/>
        <w:spacing w:after="0"/>
        <w:rPr>
          <w:rFonts w:ascii="Arial" w:hAnsi="Arial" w:cs="Arial"/>
          <w:b/>
          <w:sz w:val="22"/>
          <w:szCs w:val="22"/>
        </w:rPr>
      </w:pPr>
      <w:r>
        <w:rPr>
          <w:rFonts w:ascii="Arial" w:hAnsi="Arial" w:cs="Arial"/>
          <w:b/>
          <w:sz w:val="22"/>
          <w:szCs w:val="22"/>
        </w:rPr>
        <w:t>Mir/Uns ist die Strafbarkeit eines Subventionsbetrugs nach § 264 StGB bekannt.</w:t>
      </w:r>
    </w:p>
    <w:p>
      <w:pPr>
        <w:widowControl w:val="0"/>
        <w:spacing w:after="0"/>
        <w:rPr>
          <w:rFonts w:ascii="Arial" w:hAnsi="Arial" w:cs="Arial"/>
          <w:b/>
          <w:sz w:val="22"/>
          <w:szCs w:val="22"/>
        </w:rPr>
      </w:pPr>
    </w:p>
    <w:p>
      <w:pPr>
        <w:widowControl w:val="0"/>
        <w:spacing w:after="0"/>
        <w:rPr>
          <w:rFonts w:ascii="Arial" w:hAnsi="Arial" w:cs="Arial"/>
          <w:b/>
          <w:sz w:val="22"/>
          <w:szCs w:val="22"/>
        </w:rPr>
      </w:pPr>
      <w:r>
        <w:rPr>
          <w:rFonts w:ascii="Arial" w:hAnsi="Arial" w:cs="Arial"/>
          <w:b/>
          <w:sz w:val="22"/>
          <w:szCs w:val="22"/>
        </w:rPr>
        <w:t>Ich bin/Wir sind verpflichtet, der Bewilligungsbehörde unverzüglich eine nachträgliche Änderung der vorgenannten Angaben mitzuteilen. Diese Verpflichtung umfasst insbesondere die Mitteilung über den Erhalt etwaiger De-minimis-Beihilfen im Zeitraum zwischen meiner/unserer Antragstellung und Zugang des Zuwendungsbescheides.</w:t>
      </w:r>
    </w:p>
    <w:p>
      <w:pPr>
        <w:widowControl w:val="0"/>
        <w:spacing w:after="0"/>
        <w:rPr>
          <w:rFonts w:ascii="Arial" w:hAnsi="Arial" w:cs="Arial"/>
          <w:b/>
          <w:sz w:val="22"/>
          <w:szCs w:val="22"/>
        </w:rPr>
      </w:pPr>
    </w:p>
    <w:p>
      <w:pPr>
        <w:widowControl w:val="0"/>
        <w:spacing w:after="0"/>
        <w:rPr>
          <w:rFonts w:ascii="Arial" w:hAnsi="Arial" w:cs="Arial"/>
          <w:b/>
          <w:sz w:val="22"/>
          <w:szCs w:val="22"/>
        </w:rPr>
      </w:pPr>
    </w:p>
    <w:p>
      <w:pPr>
        <w:widowControl w:val="0"/>
        <w:spacing w:after="0"/>
        <w:rPr>
          <w:rFonts w:ascii="Arial" w:hAnsi="Arial" w:cs="Arial"/>
          <w:sz w:val="22"/>
          <w:szCs w:val="22"/>
        </w:rPr>
      </w:pPr>
    </w:p>
    <w:p>
      <w:pPr>
        <w:widowControl w:val="0"/>
        <w:spacing w:after="0"/>
        <w:rPr>
          <w:rFonts w:ascii="Arial" w:hAnsi="Arial" w:cs="Arial"/>
          <w:sz w:val="22"/>
          <w:szCs w:val="22"/>
        </w:rPr>
      </w:pPr>
      <w:r>
        <w:rPr>
          <w:rFonts w:ascii="Arial" w:hAnsi="Arial" w:cs="Arial"/>
          <w:sz w:val="22"/>
          <w:szCs w:val="22"/>
        </w:rPr>
        <w:t>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_______________________________________________________________________________________</w:t>
      </w:r>
    </w:p>
    <w:p>
      <w:pPr>
        <w:widowControl w:val="0"/>
        <w:spacing w:after="0"/>
        <w:rPr>
          <w:rFonts w:ascii="Arial" w:hAnsi="Arial" w:cs="Arial"/>
          <w:sz w:val="22"/>
          <w:szCs w:val="22"/>
        </w:rPr>
        <w:sectPr>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567" w:bottom="567" w:left="567" w:header="567" w:footer="567" w:gutter="0"/>
          <w:cols w:space="708"/>
          <w:docGrid w:linePitch="360"/>
        </w:sectPr>
      </w:pPr>
      <w:r>
        <w:rPr>
          <w:rFonts w:ascii="Arial" w:hAnsi="Arial" w:cs="Arial"/>
          <w:sz w:val="22"/>
          <w:szCs w:val="22"/>
        </w:rPr>
        <w:t xml:space="preserve">Ort, Datum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Unterschrift, Stempel</w:t>
      </w:r>
    </w:p>
    <w:p>
      <w:pPr>
        <w:widowControl w:val="0"/>
        <w:spacing w:after="0"/>
        <w:ind w:left="284" w:hanging="284"/>
        <w:jc w:val="both"/>
        <w:rPr>
          <w:rFonts w:ascii="Arial" w:hAnsi="Arial" w:cs="Arial"/>
          <w:b/>
          <w:sz w:val="22"/>
          <w:szCs w:val="22"/>
        </w:rPr>
      </w:pPr>
      <w:r>
        <w:rPr>
          <w:rFonts w:ascii="Arial" w:hAnsi="Arial" w:cs="Arial"/>
          <w:b/>
          <w:sz w:val="22"/>
          <w:szCs w:val="22"/>
        </w:rPr>
        <w:lastRenderedPageBreak/>
        <w:t>De-minimis-Beihilfen (in den letzten drei Jahren vor Antragstellung erhalten bzw. beantragt):</w:t>
      </w:r>
    </w:p>
    <w:p>
      <w:pPr>
        <w:widowControl w:val="0"/>
        <w:spacing w:after="0"/>
        <w:ind w:left="284" w:hanging="284"/>
        <w:jc w:val="both"/>
        <w:rPr>
          <w:rFonts w:ascii="Arial" w:hAnsi="Arial" w:cs="Arial"/>
          <w:b/>
          <w:sz w:val="22"/>
          <w:szCs w:val="22"/>
        </w:rPr>
      </w:pPr>
    </w:p>
    <w:tbl>
      <w:tblPr>
        <w:tblStyle w:val="Tabellenraster"/>
        <w:tblW w:w="15447" w:type="dxa"/>
        <w:tblLayout w:type="fixed"/>
        <w:tblCellMar>
          <w:top w:w="85" w:type="dxa"/>
          <w:left w:w="28" w:type="dxa"/>
          <w:bottom w:w="85" w:type="dxa"/>
          <w:right w:w="28" w:type="dxa"/>
        </w:tblCellMar>
        <w:tblLook w:val="04A0" w:firstRow="1" w:lastRow="0" w:firstColumn="1" w:lastColumn="0" w:noHBand="0" w:noVBand="1"/>
      </w:tblPr>
      <w:tblGrid>
        <w:gridCol w:w="508"/>
        <w:gridCol w:w="3685"/>
        <w:gridCol w:w="1276"/>
        <w:gridCol w:w="2835"/>
        <w:gridCol w:w="1843"/>
        <w:gridCol w:w="907"/>
        <w:gridCol w:w="907"/>
        <w:gridCol w:w="907"/>
        <w:gridCol w:w="1276"/>
        <w:gridCol w:w="1303"/>
      </w:tblGrid>
      <w:tr>
        <w:trPr>
          <w:trHeight w:val="240"/>
        </w:trPr>
        <w:tc>
          <w:tcPr>
            <w:tcW w:w="508" w:type="dxa"/>
            <w:vMerge w:val="restart"/>
            <w:shd w:val="clear" w:color="auto" w:fill="E2EFD9" w:themeFill="accent6" w:themeFillTint="33"/>
            <w:vAlign w:val="center"/>
          </w:tcPr>
          <w:p>
            <w:pPr>
              <w:pStyle w:val="Pa21"/>
              <w:widowControl w:val="0"/>
              <w:spacing w:line="240" w:lineRule="auto"/>
              <w:ind w:left="29" w:hanging="142"/>
              <w:jc w:val="center"/>
              <w:rPr>
                <w:rFonts w:ascii="Arial" w:hAnsi="Arial" w:cs="Arial"/>
                <w:b/>
                <w:color w:val="000000"/>
                <w:sz w:val="18"/>
                <w:szCs w:val="18"/>
              </w:rPr>
            </w:pPr>
            <w:r>
              <w:rPr>
                <w:rFonts w:ascii="Arial" w:hAnsi="Arial" w:cs="Arial"/>
                <w:b/>
                <w:color w:val="000000"/>
                <w:sz w:val="18"/>
                <w:szCs w:val="18"/>
              </w:rPr>
              <w:t>Lfd.</w:t>
            </w:r>
          </w:p>
          <w:p>
            <w:pPr>
              <w:pStyle w:val="Pa21"/>
              <w:widowControl w:val="0"/>
              <w:spacing w:line="240" w:lineRule="auto"/>
              <w:ind w:left="29" w:hanging="142"/>
              <w:jc w:val="center"/>
              <w:rPr>
                <w:rFonts w:ascii="Arial" w:hAnsi="Arial" w:cs="Arial"/>
                <w:b/>
                <w:color w:val="000000"/>
                <w:sz w:val="18"/>
                <w:szCs w:val="18"/>
              </w:rPr>
            </w:pPr>
            <w:r>
              <w:rPr>
                <w:rFonts w:ascii="Arial" w:hAnsi="Arial" w:cs="Arial"/>
                <w:b/>
                <w:color w:val="000000"/>
                <w:sz w:val="18"/>
                <w:szCs w:val="18"/>
              </w:rPr>
              <w:t>Nr.</w:t>
            </w:r>
          </w:p>
        </w:tc>
        <w:tc>
          <w:tcPr>
            <w:tcW w:w="3685" w:type="dxa"/>
            <w:vMerge w:val="restart"/>
            <w:shd w:val="clear" w:color="auto" w:fill="E2EFD9" w:themeFill="accent6" w:themeFillTint="33"/>
            <w:vAlign w:val="center"/>
          </w:tcPr>
          <w:p>
            <w:pPr>
              <w:pStyle w:val="Pa21"/>
              <w:widowControl w:val="0"/>
              <w:spacing w:line="240" w:lineRule="auto"/>
              <w:ind w:left="284" w:hanging="284"/>
              <w:jc w:val="center"/>
              <w:rPr>
                <w:rFonts w:ascii="Arial" w:hAnsi="Arial" w:cs="Arial"/>
                <w:b/>
                <w:color w:val="000000"/>
                <w:sz w:val="18"/>
                <w:szCs w:val="18"/>
              </w:rPr>
            </w:pPr>
            <w:r>
              <w:rPr>
                <w:rFonts w:ascii="Arial" w:hAnsi="Arial" w:cs="Arial"/>
                <w:b/>
                <w:color w:val="000000"/>
                <w:sz w:val="18"/>
                <w:szCs w:val="18"/>
              </w:rPr>
              <w:t>Antragsteller</w:t>
            </w:r>
          </w:p>
          <w:p>
            <w:pPr>
              <w:pStyle w:val="Pa21"/>
              <w:widowControl w:val="0"/>
              <w:spacing w:line="240" w:lineRule="auto"/>
              <w:ind w:left="284" w:hanging="284"/>
              <w:jc w:val="center"/>
              <w:rPr>
                <w:rFonts w:ascii="Arial" w:hAnsi="Arial" w:cs="Arial"/>
                <w:b/>
                <w:color w:val="000000"/>
                <w:sz w:val="18"/>
                <w:szCs w:val="18"/>
              </w:rPr>
            </w:pPr>
            <w:r>
              <w:rPr>
                <w:rFonts w:ascii="Arial" w:hAnsi="Arial" w:cs="Arial"/>
                <w:b/>
                <w:color w:val="000000"/>
                <w:sz w:val="18"/>
                <w:szCs w:val="18"/>
              </w:rPr>
              <w:t>und ggf. Unternehmen des Verbundes</w:t>
            </w:r>
          </w:p>
          <w:p>
            <w:pPr>
              <w:pStyle w:val="Pa21"/>
              <w:widowControl w:val="0"/>
              <w:spacing w:line="240" w:lineRule="auto"/>
              <w:ind w:left="284" w:hanging="284"/>
              <w:jc w:val="center"/>
              <w:rPr>
                <w:rFonts w:ascii="Arial" w:hAnsi="Arial" w:cs="Arial"/>
                <w:color w:val="000000"/>
                <w:sz w:val="18"/>
                <w:szCs w:val="18"/>
              </w:rPr>
            </w:pPr>
          </w:p>
          <w:p>
            <w:pPr>
              <w:pStyle w:val="Pa21"/>
              <w:widowControl w:val="0"/>
              <w:spacing w:line="240" w:lineRule="auto"/>
              <w:ind w:left="284" w:hanging="284"/>
              <w:jc w:val="center"/>
              <w:rPr>
                <w:rFonts w:ascii="Arial" w:hAnsi="Arial" w:cs="Arial"/>
                <w:sz w:val="18"/>
                <w:szCs w:val="18"/>
              </w:rPr>
            </w:pPr>
            <w:r>
              <w:rPr>
                <w:rFonts w:ascii="Arial" w:hAnsi="Arial" w:cs="Arial"/>
                <w:color w:val="000000"/>
                <w:sz w:val="18"/>
                <w:szCs w:val="18"/>
              </w:rPr>
              <w:t>(gemäß Ziffer 2 dieser De-minimis-Erklärung)</w:t>
            </w:r>
          </w:p>
        </w:tc>
        <w:tc>
          <w:tcPr>
            <w:tcW w:w="1276" w:type="dxa"/>
            <w:vMerge w:val="restart"/>
            <w:shd w:val="clear" w:color="auto" w:fill="E2EFD9" w:themeFill="accent6" w:themeFillTint="33"/>
            <w:vAlign w:val="center"/>
          </w:tcPr>
          <w:p>
            <w:pPr>
              <w:pStyle w:val="Pa21"/>
              <w:widowControl w:val="0"/>
              <w:spacing w:line="240" w:lineRule="auto"/>
              <w:ind w:left="284" w:hanging="284"/>
              <w:jc w:val="center"/>
              <w:rPr>
                <w:rFonts w:ascii="Arial" w:hAnsi="Arial" w:cs="Arial"/>
                <w:b/>
                <w:color w:val="000000"/>
                <w:sz w:val="18"/>
                <w:szCs w:val="18"/>
              </w:rPr>
            </w:pPr>
            <w:r>
              <w:rPr>
                <w:rFonts w:ascii="Arial" w:hAnsi="Arial" w:cs="Arial"/>
                <w:b/>
                <w:color w:val="000000"/>
                <w:sz w:val="18"/>
                <w:szCs w:val="18"/>
              </w:rPr>
              <w:t>Datum des</w:t>
            </w:r>
          </w:p>
          <w:p>
            <w:pPr>
              <w:pStyle w:val="Pa21"/>
              <w:widowControl w:val="0"/>
              <w:spacing w:line="240" w:lineRule="auto"/>
              <w:ind w:left="284" w:hanging="284"/>
              <w:jc w:val="center"/>
              <w:rPr>
                <w:rFonts w:ascii="Arial" w:hAnsi="Arial" w:cs="Arial"/>
                <w:b/>
                <w:color w:val="000000"/>
                <w:sz w:val="18"/>
                <w:szCs w:val="18"/>
              </w:rPr>
            </w:pPr>
            <w:r>
              <w:rPr>
                <w:rFonts w:ascii="Arial" w:hAnsi="Arial" w:cs="Arial"/>
                <w:b/>
                <w:color w:val="000000"/>
                <w:sz w:val="18"/>
                <w:szCs w:val="18"/>
              </w:rPr>
              <w:t>Zuwendungs-</w:t>
            </w:r>
          </w:p>
          <w:p>
            <w:pPr>
              <w:pStyle w:val="Pa21"/>
              <w:widowControl w:val="0"/>
              <w:spacing w:line="240" w:lineRule="auto"/>
              <w:ind w:left="284" w:hanging="284"/>
              <w:jc w:val="center"/>
              <w:rPr>
                <w:rFonts w:ascii="Arial" w:hAnsi="Arial" w:cs="Arial"/>
                <w:b/>
                <w:color w:val="000000"/>
                <w:sz w:val="18"/>
                <w:szCs w:val="18"/>
              </w:rPr>
            </w:pPr>
            <w:r>
              <w:rPr>
                <w:rFonts w:ascii="Arial" w:hAnsi="Arial" w:cs="Arial"/>
                <w:b/>
                <w:color w:val="000000"/>
                <w:sz w:val="18"/>
                <w:szCs w:val="18"/>
              </w:rPr>
              <w:t>bescheides /</w:t>
            </w:r>
          </w:p>
          <w:p>
            <w:pPr>
              <w:pStyle w:val="Pa21"/>
              <w:widowControl w:val="0"/>
              <w:spacing w:line="240" w:lineRule="auto"/>
              <w:ind w:left="284" w:hanging="284"/>
              <w:jc w:val="center"/>
              <w:rPr>
                <w:rStyle w:val="A21"/>
                <w:rFonts w:ascii="Arial" w:hAnsi="Arial" w:cs="Arial"/>
                <w:b/>
                <w:sz w:val="18"/>
                <w:szCs w:val="18"/>
              </w:rPr>
            </w:pPr>
            <w:r>
              <w:rPr>
                <w:rFonts w:ascii="Arial" w:hAnsi="Arial" w:cs="Arial"/>
                <w:b/>
                <w:color w:val="000000"/>
                <w:sz w:val="18"/>
                <w:szCs w:val="18"/>
              </w:rPr>
              <w:t>-vertrags*</w:t>
            </w:r>
          </w:p>
          <w:p>
            <w:pPr>
              <w:widowControl w:val="0"/>
              <w:ind w:left="284" w:hanging="284"/>
              <w:jc w:val="center"/>
              <w:rPr>
                <w:rFonts w:ascii="Arial" w:hAnsi="Arial" w:cs="Arial"/>
                <w:sz w:val="16"/>
                <w:szCs w:val="16"/>
              </w:rPr>
            </w:pPr>
            <w:r>
              <w:rPr>
                <w:rFonts w:ascii="Arial" w:hAnsi="Arial" w:cs="Arial"/>
                <w:color w:val="000000"/>
                <w:sz w:val="16"/>
                <w:szCs w:val="16"/>
              </w:rPr>
              <w:t>(TT.MM.JJJJ)</w:t>
            </w:r>
          </w:p>
        </w:tc>
        <w:tc>
          <w:tcPr>
            <w:tcW w:w="2835" w:type="dxa"/>
            <w:vMerge w:val="restart"/>
            <w:shd w:val="clear" w:color="auto" w:fill="E2EFD9" w:themeFill="accent6" w:themeFillTint="33"/>
            <w:vAlign w:val="center"/>
          </w:tcPr>
          <w:p>
            <w:pPr>
              <w:widowControl w:val="0"/>
              <w:ind w:left="284" w:hanging="284"/>
              <w:jc w:val="center"/>
              <w:rPr>
                <w:rFonts w:ascii="Arial" w:hAnsi="Arial" w:cs="Arial"/>
                <w:b/>
                <w:sz w:val="18"/>
                <w:szCs w:val="18"/>
              </w:rPr>
            </w:pPr>
            <w:r>
              <w:rPr>
                <w:rFonts w:ascii="Arial" w:hAnsi="Arial" w:cs="Arial"/>
                <w:b/>
                <w:sz w:val="18"/>
                <w:szCs w:val="18"/>
              </w:rPr>
              <w:t>Beihilfegeber</w:t>
            </w:r>
          </w:p>
        </w:tc>
        <w:tc>
          <w:tcPr>
            <w:tcW w:w="1843" w:type="dxa"/>
            <w:vMerge w:val="restart"/>
            <w:shd w:val="clear" w:color="auto" w:fill="E2EFD9" w:themeFill="accent6" w:themeFillTint="33"/>
            <w:vAlign w:val="center"/>
          </w:tcPr>
          <w:p>
            <w:pPr>
              <w:widowControl w:val="0"/>
              <w:ind w:left="284" w:hanging="284"/>
              <w:jc w:val="center"/>
              <w:rPr>
                <w:rFonts w:ascii="Arial" w:hAnsi="Arial" w:cs="Arial"/>
                <w:b/>
                <w:sz w:val="18"/>
                <w:szCs w:val="18"/>
              </w:rPr>
            </w:pPr>
            <w:r>
              <w:rPr>
                <w:rFonts w:ascii="Arial" w:hAnsi="Arial" w:cs="Arial"/>
                <w:b/>
                <w:sz w:val="18"/>
                <w:szCs w:val="18"/>
              </w:rPr>
              <w:t>Aktenzeichen</w:t>
            </w:r>
          </w:p>
        </w:tc>
        <w:tc>
          <w:tcPr>
            <w:tcW w:w="2721" w:type="dxa"/>
            <w:gridSpan w:val="3"/>
            <w:shd w:val="clear" w:color="auto" w:fill="E2EFD9" w:themeFill="accent6" w:themeFillTint="33"/>
            <w:vAlign w:val="center"/>
          </w:tcPr>
          <w:p>
            <w:pPr>
              <w:widowControl w:val="0"/>
              <w:ind w:left="284" w:hanging="284"/>
              <w:jc w:val="center"/>
              <w:rPr>
                <w:rFonts w:ascii="Arial" w:hAnsi="Arial" w:cs="Arial"/>
                <w:b/>
                <w:sz w:val="18"/>
                <w:szCs w:val="18"/>
              </w:rPr>
            </w:pPr>
            <w:r>
              <w:rPr>
                <w:rFonts w:ascii="Arial" w:hAnsi="Arial" w:cs="Arial"/>
                <w:b/>
                <w:sz w:val="18"/>
                <w:szCs w:val="18"/>
              </w:rPr>
              <w:t>Deminimis-Beihilfen</w:t>
            </w:r>
            <w:r>
              <w:rPr>
                <w:rStyle w:val="Funotenzeichen"/>
                <w:rFonts w:ascii="Arial" w:hAnsi="Arial" w:cs="Arial"/>
                <w:b/>
                <w:sz w:val="18"/>
                <w:szCs w:val="18"/>
              </w:rPr>
              <w:footnoteReference w:id="7"/>
            </w:r>
          </w:p>
          <w:p>
            <w:pPr>
              <w:widowControl w:val="0"/>
              <w:ind w:left="284" w:hanging="284"/>
              <w:jc w:val="center"/>
              <w:rPr>
                <w:rFonts w:ascii="Arial" w:hAnsi="Arial" w:cs="Arial"/>
                <w:sz w:val="18"/>
                <w:szCs w:val="18"/>
              </w:rPr>
            </w:pPr>
            <w:r>
              <w:rPr>
                <w:rFonts w:ascii="Arial" w:hAnsi="Arial" w:cs="Arial"/>
                <w:sz w:val="18"/>
                <w:szCs w:val="18"/>
              </w:rPr>
              <w:t>Bitte jeweils zutreffende De-minimis-Beihilfe ankreuzen:</w:t>
            </w:r>
          </w:p>
        </w:tc>
        <w:tc>
          <w:tcPr>
            <w:tcW w:w="1276" w:type="dxa"/>
            <w:vMerge w:val="restart"/>
            <w:shd w:val="clear" w:color="auto" w:fill="E2EFD9" w:themeFill="accent6" w:themeFillTint="33"/>
            <w:vAlign w:val="center"/>
          </w:tcPr>
          <w:p>
            <w:pPr>
              <w:widowControl w:val="0"/>
              <w:ind w:left="284" w:hanging="284"/>
              <w:jc w:val="center"/>
              <w:rPr>
                <w:rFonts w:ascii="Arial" w:hAnsi="Arial" w:cs="Arial"/>
                <w:b/>
                <w:sz w:val="18"/>
                <w:szCs w:val="18"/>
              </w:rPr>
            </w:pPr>
            <w:r>
              <w:rPr>
                <w:rFonts w:ascii="Arial" w:hAnsi="Arial" w:cs="Arial"/>
                <w:b/>
                <w:sz w:val="18"/>
                <w:szCs w:val="18"/>
              </w:rPr>
              <w:t>Form der</w:t>
            </w:r>
          </w:p>
          <w:p>
            <w:pPr>
              <w:widowControl w:val="0"/>
              <w:ind w:left="284" w:hanging="284"/>
              <w:jc w:val="center"/>
              <w:rPr>
                <w:rFonts w:ascii="Arial" w:hAnsi="Arial" w:cs="Arial"/>
                <w:sz w:val="16"/>
                <w:szCs w:val="16"/>
              </w:rPr>
            </w:pPr>
            <w:r>
              <w:rPr>
                <w:rFonts w:ascii="Arial" w:hAnsi="Arial" w:cs="Arial"/>
                <w:b/>
                <w:sz w:val="18"/>
                <w:szCs w:val="18"/>
              </w:rPr>
              <w:t>Beihilfe</w:t>
            </w:r>
          </w:p>
          <w:p>
            <w:pPr>
              <w:widowControl w:val="0"/>
              <w:ind w:left="284" w:hanging="284"/>
              <w:jc w:val="center"/>
              <w:rPr>
                <w:rFonts w:ascii="Arial" w:hAnsi="Arial" w:cs="Arial"/>
                <w:sz w:val="16"/>
                <w:szCs w:val="16"/>
              </w:rPr>
            </w:pPr>
            <w:r>
              <w:rPr>
                <w:rFonts w:ascii="Arial" w:hAnsi="Arial" w:cs="Arial"/>
                <w:sz w:val="16"/>
                <w:szCs w:val="16"/>
              </w:rPr>
              <w:t>z.B. Zuschuss,</w:t>
            </w:r>
          </w:p>
          <w:p>
            <w:pPr>
              <w:widowControl w:val="0"/>
              <w:ind w:left="284" w:hanging="284"/>
              <w:jc w:val="center"/>
              <w:rPr>
                <w:rFonts w:ascii="Arial" w:hAnsi="Arial" w:cs="Arial"/>
                <w:sz w:val="16"/>
                <w:szCs w:val="16"/>
              </w:rPr>
            </w:pPr>
            <w:r>
              <w:rPr>
                <w:rFonts w:ascii="Arial" w:hAnsi="Arial" w:cs="Arial"/>
                <w:sz w:val="16"/>
                <w:szCs w:val="16"/>
              </w:rPr>
              <w:t>Darlehen,</w:t>
            </w:r>
          </w:p>
          <w:p>
            <w:pPr>
              <w:widowControl w:val="0"/>
              <w:ind w:left="284" w:hanging="284"/>
              <w:jc w:val="center"/>
              <w:rPr>
                <w:rFonts w:ascii="Arial" w:hAnsi="Arial" w:cs="Arial"/>
                <w:sz w:val="18"/>
                <w:szCs w:val="18"/>
              </w:rPr>
            </w:pPr>
            <w:r>
              <w:rPr>
                <w:rFonts w:ascii="Arial" w:hAnsi="Arial" w:cs="Arial"/>
                <w:sz w:val="16"/>
                <w:szCs w:val="16"/>
              </w:rPr>
              <w:t>Bürgschaft</w:t>
            </w:r>
          </w:p>
        </w:tc>
        <w:tc>
          <w:tcPr>
            <w:tcW w:w="1303" w:type="dxa"/>
            <w:vMerge w:val="restart"/>
            <w:shd w:val="clear" w:color="auto" w:fill="E2EFD9" w:themeFill="accent6" w:themeFillTint="33"/>
            <w:vAlign w:val="center"/>
          </w:tcPr>
          <w:p>
            <w:pPr>
              <w:widowControl w:val="0"/>
              <w:ind w:left="284" w:hanging="284"/>
              <w:jc w:val="center"/>
              <w:rPr>
                <w:rFonts w:ascii="Arial" w:hAnsi="Arial" w:cs="Arial"/>
                <w:b/>
                <w:sz w:val="18"/>
                <w:szCs w:val="18"/>
              </w:rPr>
            </w:pPr>
            <w:r>
              <w:rPr>
                <w:rFonts w:ascii="Arial" w:hAnsi="Arial" w:cs="Arial"/>
                <w:b/>
                <w:sz w:val="18"/>
                <w:szCs w:val="18"/>
              </w:rPr>
              <w:t>Beihilfebetrag</w:t>
            </w:r>
          </w:p>
          <w:p>
            <w:pPr>
              <w:widowControl w:val="0"/>
              <w:ind w:left="284" w:hanging="284"/>
              <w:jc w:val="center"/>
              <w:rPr>
                <w:rFonts w:ascii="Arial" w:hAnsi="Arial" w:cs="Arial"/>
                <w:sz w:val="16"/>
                <w:szCs w:val="16"/>
              </w:rPr>
            </w:pPr>
          </w:p>
          <w:p>
            <w:pPr>
              <w:widowControl w:val="0"/>
              <w:ind w:left="284" w:hanging="284"/>
              <w:jc w:val="center"/>
              <w:rPr>
                <w:rFonts w:ascii="Arial" w:hAnsi="Arial" w:cs="Arial"/>
                <w:sz w:val="16"/>
                <w:szCs w:val="16"/>
              </w:rPr>
            </w:pPr>
          </w:p>
          <w:p>
            <w:pPr>
              <w:widowControl w:val="0"/>
              <w:ind w:left="284" w:hanging="284"/>
              <w:jc w:val="center"/>
              <w:rPr>
                <w:rFonts w:ascii="Arial" w:hAnsi="Arial" w:cs="Arial"/>
                <w:sz w:val="16"/>
                <w:szCs w:val="16"/>
              </w:rPr>
            </w:pPr>
          </w:p>
          <w:p>
            <w:pPr>
              <w:widowControl w:val="0"/>
              <w:ind w:left="284" w:hanging="284"/>
              <w:jc w:val="center"/>
              <w:rPr>
                <w:rFonts w:ascii="Arial" w:hAnsi="Arial" w:cs="Arial"/>
                <w:sz w:val="16"/>
                <w:szCs w:val="16"/>
              </w:rPr>
            </w:pPr>
            <w:r>
              <w:rPr>
                <w:rFonts w:ascii="Arial" w:hAnsi="Arial" w:cs="Arial"/>
                <w:sz w:val="16"/>
                <w:szCs w:val="16"/>
              </w:rPr>
              <w:t>in EUR</w:t>
            </w:r>
          </w:p>
        </w:tc>
      </w:tr>
      <w:tr>
        <w:trPr>
          <w:trHeight w:val="240"/>
        </w:trPr>
        <w:tc>
          <w:tcPr>
            <w:tcW w:w="508" w:type="dxa"/>
            <w:vMerge/>
            <w:vAlign w:val="center"/>
          </w:tcPr>
          <w:p>
            <w:pPr>
              <w:pStyle w:val="Pa21"/>
              <w:widowControl w:val="0"/>
              <w:spacing w:line="240" w:lineRule="auto"/>
              <w:jc w:val="center"/>
              <w:rPr>
                <w:rFonts w:ascii="Arial" w:hAnsi="Arial" w:cs="Arial"/>
                <w:color w:val="000000"/>
                <w:sz w:val="18"/>
                <w:szCs w:val="18"/>
              </w:rPr>
            </w:pPr>
          </w:p>
        </w:tc>
        <w:tc>
          <w:tcPr>
            <w:tcW w:w="3685" w:type="dxa"/>
            <w:vMerge/>
            <w:vAlign w:val="center"/>
          </w:tcPr>
          <w:p>
            <w:pPr>
              <w:pStyle w:val="Pa21"/>
              <w:widowControl w:val="0"/>
              <w:spacing w:line="240" w:lineRule="auto"/>
              <w:rPr>
                <w:rFonts w:ascii="Arial" w:hAnsi="Arial" w:cs="Arial"/>
                <w:color w:val="000000"/>
                <w:sz w:val="18"/>
                <w:szCs w:val="18"/>
              </w:rPr>
            </w:pPr>
          </w:p>
        </w:tc>
        <w:tc>
          <w:tcPr>
            <w:tcW w:w="1276" w:type="dxa"/>
            <w:vMerge/>
            <w:vAlign w:val="center"/>
          </w:tcPr>
          <w:p>
            <w:pPr>
              <w:pStyle w:val="Pa21"/>
              <w:widowControl w:val="0"/>
              <w:spacing w:line="240" w:lineRule="auto"/>
              <w:jc w:val="center"/>
              <w:rPr>
                <w:rFonts w:ascii="Arial" w:hAnsi="Arial" w:cs="Arial"/>
                <w:color w:val="000000"/>
                <w:sz w:val="18"/>
                <w:szCs w:val="18"/>
              </w:rPr>
            </w:pPr>
          </w:p>
        </w:tc>
        <w:tc>
          <w:tcPr>
            <w:tcW w:w="2835" w:type="dxa"/>
            <w:vMerge/>
            <w:vAlign w:val="center"/>
          </w:tcPr>
          <w:p>
            <w:pPr>
              <w:widowControl w:val="0"/>
              <w:rPr>
                <w:rFonts w:ascii="Arial" w:hAnsi="Arial" w:cs="Arial"/>
                <w:sz w:val="18"/>
                <w:szCs w:val="18"/>
              </w:rPr>
            </w:pPr>
          </w:p>
        </w:tc>
        <w:tc>
          <w:tcPr>
            <w:tcW w:w="1843" w:type="dxa"/>
            <w:vMerge/>
            <w:vAlign w:val="center"/>
          </w:tcPr>
          <w:p>
            <w:pPr>
              <w:widowControl w:val="0"/>
              <w:rPr>
                <w:rFonts w:ascii="Arial" w:hAnsi="Arial" w:cs="Arial"/>
                <w:sz w:val="18"/>
                <w:szCs w:val="18"/>
              </w:rPr>
            </w:pPr>
          </w:p>
        </w:tc>
        <w:tc>
          <w:tcPr>
            <w:tcW w:w="907" w:type="dxa"/>
            <w:shd w:val="clear" w:color="auto" w:fill="E2EFD9" w:themeFill="accent6" w:themeFillTint="33"/>
            <w:vAlign w:val="center"/>
          </w:tcPr>
          <w:p>
            <w:pPr>
              <w:widowControl w:val="0"/>
              <w:jc w:val="center"/>
              <w:rPr>
                <w:rFonts w:ascii="Arial" w:hAnsi="Arial" w:cs="Arial"/>
                <w:sz w:val="16"/>
                <w:szCs w:val="16"/>
              </w:rPr>
            </w:pPr>
            <w:r>
              <w:rPr>
                <w:rFonts w:ascii="Arial" w:hAnsi="Arial" w:cs="Arial"/>
                <w:sz w:val="16"/>
                <w:szCs w:val="16"/>
              </w:rPr>
              <w:t>Gewerbe</w:t>
            </w:r>
          </w:p>
        </w:tc>
        <w:tc>
          <w:tcPr>
            <w:tcW w:w="907" w:type="dxa"/>
            <w:shd w:val="clear" w:color="auto" w:fill="E2EFD9" w:themeFill="accent6" w:themeFillTint="33"/>
            <w:vAlign w:val="center"/>
          </w:tcPr>
          <w:p>
            <w:pPr>
              <w:widowControl w:val="0"/>
              <w:jc w:val="center"/>
              <w:rPr>
                <w:rFonts w:ascii="Arial" w:hAnsi="Arial" w:cs="Arial"/>
                <w:sz w:val="16"/>
                <w:szCs w:val="16"/>
              </w:rPr>
            </w:pPr>
            <w:r>
              <w:rPr>
                <w:rFonts w:ascii="Arial" w:hAnsi="Arial" w:cs="Arial"/>
                <w:sz w:val="16"/>
                <w:szCs w:val="16"/>
              </w:rPr>
              <w:t>Agrar</w:t>
            </w:r>
          </w:p>
        </w:tc>
        <w:tc>
          <w:tcPr>
            <w:tcW w:w="907" w:type="dxa"/>
            <w:shd w:val="clear" w:color="auto" w:fill="E2EFD9" w:themeFill="accent6" w:themeFillTint="33"/>
            <w:vAlign w:val="center"/>
          </w:tcPr>
          <w:p>
            <w:pPr>
              <w:widowControl w:val="0"/>
              <w:jc w:val="center"/>
              <w:rPr>
                <w:rFonts w:ascii="Arial" w:hAnsi="Arial" w:cs="Arial"/>
                <w:sz w:val="16"/>
                <w:szCs w:val="16"/>
              </w:rPr>
            </w:pPr>
            <w:r>
              <w:rPr>
                <w:rFonts w:ascii="Arial" w:hAnsi="Arial" w:cs="Arial"/>
                <w:sz w:val="16"/>
                <w:szCs w:val="16"/>
              </w:rPr>
              <w:t>Fisch</w:t>
            </w:r>
          </w:p>
          <w:p>
            <w:pPr>
              <w:widowControl w:val="0"/>
              <w:jc w:val="center"/>
              <w:rPr>
                <w:rFonts w:ascii="Arial" w:hAnsi="Arial" w:cs="Arial"/>
                <w:sz w:val="16"/>
                <w:szCs w:val="16"/>
              </w:rPr>
            </w:pPr>
            <w:r>
              <w:rPr>
                <w:rFonts w:ascii="Arial" w:hAnsi="Arial" w:cs="Arial"/>
                <w:sz w:val="16"/>
                <w:szCs w:val="16"/>
              </w:rPr>
              <w:t>Aquakultur</w:t>
            </w:r>
          </w:p>
        </w:tc>
        <w:tc>
          <w:tcPr>
            <w:tcW w:w="1276" w:type="dxa"/>
            <w:vMerge/>
            <w:shd w:val="clear" w:color="auto" w:fill="E2EFD9" w:themeFill="accent6" w:themeFillTint="33"/>
            <w:vAlign w:val="center"/>
          </w:tcPr>
          <w:p>
            <w:pPr>
              <w:widowControl w:val="0"/>
              <w:rPr>
                <w:rFonts w:ascii="Arial" w:hAnsi="Arial" w:cs="Arial"/>
                <w:sz w:val="18"/>
                <w:szCs w:val="18"/>
              </w:rPr>
            </w:pPr>
          </w:p>
        </w:tc>
        <w:tc>
          <w:tcPr>
            <w:tcW w:w="1303" w:type="dxa"/>
            <w:vMerge/>
            <w:shd w:val="clear" w:color="auto" w:fill="E2EFD9" w:themeFill="accent6" w:themeFillTint="33"/>
            <w:vAlign w:val="center"/>
          </w:tcPr>
          <w:p>
            <w:pPr>
              <w:widowControl w:val="0"/>
              <w:rPr>
                <w:rFonts w:ascii="Arial" w:hAnsi="Arial" w:cs="Arial"/>
                <w:sz w:val="18"/>
                <w:szCs w:val="18"/>
              </w:rPr>
            </w:pPr>
          </w:p>
        </w:tc>
      </w:tr>
      <w:tr>
        <w:trPr>
          <w:trHeight w:val="240"/>
        </w:trPr>
        <w:tc>
          <w:tcPr>
            <w:tcW w:w="508" w:type="dxa"/>
            <w:vAlign w:val="center"/>
          </w:tcPr>
          <w:p>
            <w:pPr>
              <w:widowControl w:val="0"/>
              <w:jc w:val="center"/>
              <w:rPr>
                <w:rFonts w:ascii="Arial" w:hAnsi="Arial" w:cs="Arial"/>
                <w:sz w:val="18"/>
                <w:szCs w:val="18"/>
              </w:rPr>
            </w:pPr>
            <w:r>
              <w:rPr>
                <w:rFonts w:ascii="Arial" w:hAnsi="Arial" w:cs="Arial"/>
                <w:sz w:val="18"/>
                <w:szCs w:val="18"/>
              </w:rPr>
              <w:t>1</w:t>
            </w:r>
          </w:p>
        </w:tc>
        <w:tc>
          <w:tcPr>
            <w:tcW w:w="3685" w:type="dxa"/>
            <w:vAlign w:val="center"/>
          </w:tcPr>
          <w:p>
            <w:pPr>
              <w:widowControl w:val="0"/>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1276"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6"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c>
          <w:tcPr>
            <w:tcW w:w="2835" w:type="dxa"/>
            <w:vAlign w:val="center"/>
          </w:tcPr>
          <w:p>
            <w:pPr>
              <w:widowControl w:val="0"/>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7"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c>
          <w:tcPr>
            <w:tcW w:w="1843" w:type="dxa"/>
            <w:vAlign w:val="center"/>
          </w:tcPr>
          <w:p>
            <w:pPr>
              <w:widowControl w:val="0"/>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8"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Box>
                </w:ffData>
              </w:fldChar>
            </w:r>
            <w:bookmarkStart w:id="9" w:name="Kontrollkästchen3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9"/>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6"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bookmarkStart w:id="10" w:name="Text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c>
          <w:tcPr>
            <w:tcW w:w="1303" w:type="dxa"/>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bookmarkStart w:id="11" w:name="Text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r>
        <w:trPr>
          <w:trHeight w:val="240"/>
        </w:trPr>
        <w:tc>
          <w:tcPr>
            <w:tcW w:w="508"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t>2</w:t>
            </w:r>
          </w:p>
        </w:tc>
        <w:tc>
          <w:tcPr>
            <w:tcW w:w="3685"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76"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6"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03" w:type="dxa"/>
            <w:shd w:val="clear" w:color="auto" w:fill="E2EFD9" w:themeFill="accent6" w:themeFillTint="33"/>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240"/>
        </w:trPr>
        <w:tc>
          <w:tcPr>
            <w:tcW w:w="508" w:type="dxa"/>
            <w:vAlign w:val="center"/>
          </w:tcPr>
          <w:p>
            <w:pPr>
              <w:widowControl w:val="0"/>
              <w:jc w:val="center"/>
              <w:rPr>
                <w:rFonts w:ascii="Arial" w:hAnsi="Arial" w:cs="Arial"/>
                <w:sz w:val="18"/>
                <w:szCs w:val="18"/>
              </w:rPr>
            </w:pPr>
            <w:r>
              <w:rPr>
                <w:rFonts w:ascii="Arial" w:hAnsi="Arial" w:cs="Arial"/>
                <w:sz w:val="18"/>
                <w:szCs w:val="18"/>
              </w:rPr>
              <w:t>3</w:t>
            </w:r>
          </w:p>
        </w:tc>
        <w:tc>
          <w:tcPr>
            <w:tcW w:w="3685" w:type="dxa"/>
            <w:vAlign w:val="center"/>
          </w:tcPr>
          <w:p>
            <w:pPr>
              <w:widowControl w:val="0"/>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76"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vAlign w:val="center"/>
          </w:tcPr>
          <w:p>
            <w:pPr>
              <w:widowControl w:val="0"/>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center"/>
          </w:tcPr>
          <w:p>
            <w:pPr>
              <w:widowControl w:val="0"/>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6"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03" w:type="dxa"/>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240"/>
        </w:trPr>
        <w:tc>
          <w:tcPr>
            <w:tcW w:w="508"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t>4</w:t>
            </w:r>
          </w:p>
        </w:tc>
        <w:tc>
          <w:tcPr>
            <w:tcW w:w="3685"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76"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6"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03" w:type="dxa"/>
            <w:shd w:val="clear" w:color="auto" w:fill="E2EFD9" w:themeFill="accent6" w:themeFillTint="33"/>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240"/>
        </w:trPr>
        <w:tc>
          <w:tcPr>
            <w:tcW w:w="508" w:type="dxa"/>
            <w:vAlign w:val="center"/>
          </w:tcPr>
          <w:p>
            <w:pPr>
              <w:widowControl w:val="0"/>
              <w:jc w:val="center"/>
              <w:rPr>
                <w:rFonts w:ascii="Arial" w:hAnsi="Arial" w:cs="Arial"/>
                <w:sz w:val="18"/>
                <w:szCs w:val="18"/>
              </w:rPr>
            </w:pPr>
            <w:r>
              <w:rPr>
                <w:rFonts w:ascii="Arial" w:hAnsi="Arial" w:cs="Arial"/>
                <w:sz w:val="18"/>
                <w:szCs w:val="18"/>
              </w:rPr>
              <w:t>5</w:t>
            </w:r>
          </w:p>
        </w:tc>
        <w:tc>
          <w:tcPr>
            <w:tcW w:w="3685" w:type="dxa"/>
            <w:vAlign w:val="center"/>
          </w:tcPr>
          <w:p>
            <w:pPr>
              <w:widowControl w:val="0"/>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76"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vAlign w:val="center"/>
          </w:tcPr>
          <w:p>
            <w:pPr>
              <w:widowControl w:val="0"/>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center"/>
          </w:tcPr>
          <w:p>
            <w:pPr>
              <w:widowControl w:val="0"/>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6"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03" w:type="dxa"/>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240"/>
        </w:trPr>
        <w:tc>
          <w:tcPr>
            <w:tcW w:w="508"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t>6</w:t>
            </w:r>
          </w:p>
        </w:tc>
        <w:tc>
          <w:tcPr>
            <w:tcW w:w="3685"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76"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6"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03" w:type="dxa"/>
            <w:shd w:val="clear" w:color="auto" w:fill="E2EFD9" w:themeFill="accent6" w:themeFillTint="33"/>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240"/>
        </w:trPr>
        <w:tc>
          <w:tcPr>
            <w:tcW w:w="508" w:type="dxa"/>
            <w:vAlign w:val="center"/>
          </w:tcPr>
          <w:p>
            <w:pPr>
              <w:widowControl w:val="0"/>
              <w:jc w:val="center"/>
              <w:rPr>
                <w:rFonts w:ascii="Arial" w:hAnsi="Arial" w:cs="Arial"/>
                <w:sz w:val="18"/>
                <w:szCs w:val="18"/>
              </w:rPr>
            </w:pPr>
            <w:r>
              <w:rPr>
                <w:rFonts w:ascii="Arial" w:hAnsi="Arial" w:cs="Arial"/>
                <w:sz w:val="18"/>
                <w:szCs w:val="18"/>
              </w:rPr>
              <w:t>7</w:t>
            </w:r>
          </w:p>
        </w:tc>
        <w:tc>
          <w:tcPr>
            <w:tcW w:w="3685" w:type="dxa"/>
            <w:vAlign w:val="center"/>
          </w:tcPr>
          <w:p>
            <w:pPr>
              <w:widowControl w:val="0"/>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76"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vAlign w:val="center"/>
          </w:tcPr>
          <w:p>
            <w:pPr>
              <w:widowControl w:val="0"/>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center"/>
          </w:tcPr>
          <w:p>
            <w:pPr>
              <w:widowControl w:val="0"/>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6"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03" w:type="dxa"/>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240"/>
        </w:trPr>
        <w:tc>
          <w:tcPr>
            <w:tcW w:w="508"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t>8</w:t>
            </w:r>
          </w:p>
        </w:tc>
        <w:tc>
          <w:tcPr>
            <w:tcW w:w="3685"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76"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6"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03" w:type="dxa"/>
            <w:shd w:val="clear" w:color="auto" w:fill="E2EFD9" w:themeFill="accent6" w:themeFillTint="33"/>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240"/>
        </w:trPr>
        <w:tc>
          <w:tcPr>
            <w:tcW w:w="508" w:type="dxa"/>
            <w:vAlign w:val="center"/>
          </w:tcPr>
          <w:p>
            <w:pPr>
              <w:widowControl w:val="0"/>
              <w:jc w:val="center"/>
              <w:rPr>
                <w:rFonts w:ascii="Arial" w:hAnsi="Arial" w:cs="Arial"/>
                <w:sz w:val="18"/>
                <w:szCs w:val="18"/>
              </w:rPr>
            </w:pPr>
            <w:r>
              <w:rPr>
                <w:rFonts w:ascii="Arial" w:hAnsi="Arial" w:cs="Arial"/>
                <w:sz w:val="18"/>
                <w:szCs w:val="18"/>
              </w:rPr>
              <w:t>9</w:t>
            </w:r>
          </w:p>
        </w:tc>
        <w:tc>
          <w:tcPr>
            <w:tcW w:w="3685" w:type="dxa"/>
            <w:vAlign w:val="center"/>
          </w:tcPr>
          <w:p>
            <w:pPr>
              <w:widowControl w:val="0"/>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76"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vAlign w:val="center"/>
          </w:tcPr>
          <w:p>
            <w:pPr>
              <w:widowControl w:val="0"/>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center"/>
          </w:tcPr>
          <w:p>
            <w:pPr>
              <w:widowControl w:val="0"/>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6"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03" w:type="dxa"/>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240"/>
        </w:trPr>
        <w:tc>
          <w:tcPr>
            <w:tcW w:w="508"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t>10</w:t>
            </w:r>
          </w:p>
        </w:tc>
        <w:tc>
          <w:tcPr>
            <w:tcW w:w="3685"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76"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6"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03" w:type="dxa"/>
            <w:shd w:val="clear" w:color="auto" w:fill="E2EFD9" w:themeFill="accent6" w:themeFillTint="33"/>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240"/>
        </w:trPr>
        <w:tc>
          <w:tcPr>
            <w:tcW w:w="508" w:type="dxa"/>
            <w:vAlign w:val="center"/>
          </w:tcPr>
          <w:p>
            <w:pPr>
              <w:widowControl w:val="0"/>
              <w:jc w:val="center"/>
              <w:rPr>
                <w:rFonts w:ascii="Arial" w:hAnsi="Arial" w:cs="Arial"/>
                <w:sz w:val="18"/>
                <w:szCs w:val="18"/>
              </w:rPr>
            </w:pPr>
            <w:r>
              <w:rPr>
                <w:rFonts w:ascii="Arial" w:hAnsi="Arial" w:cs="Arial"/>
                <w:sz w:val="18"/>
                <w:szCs w:val="18"/>
              </w:rPr>
              <w:t>11</w:t>
            </w:r>
          </w:p>
        </w:tc>
        <w:tc>
          <w:tcPr>
            <w:tcW w:w="3685" w:type="dxa"/>
            <w:vAlign w:val="center"/>
          </w:tcPr>
          <w:p>
            <w:pPr>
              <w:widowControl w:val="0"/>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76"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vAlign w:val="center"/>
          </w:tcPr>
          <w:p>
            <w:pPr>
              <w:widowControl w:val="0"/>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vAlign w:val="center"/>
          </w:tcPr>
          <w:p>
            <w:pPr>
              <w:widowControl w:val="0"/>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6" w:type="dxa"/>
            <w:vAlign w:val="center"/>
          </w:tcPr>
          <w:p>
            <w:pPr>
              <w:widowControl w:val="0"/>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03" w:type="dxa"/>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240"/>
        </w:trPr>
        <w:tc>
          <w:tcPr>
            <w:tcW w:w="508" w:type="dxa"/>
            <w:tcBorders>
              <w:bottom w:val="single" w:sz="4" w:space="0" w:color="auto"/>
            </w:tcBorders>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t>12</w:t>
            </w:r>
          </w:p>
        </w:tc>
        <w:tc>
          <w:tcPr>
            <w:tcW w:w="3685"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7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76"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Text7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35"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7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43" w:type="dxa"/>
            <w:shd w:val="clear" w:color="auto" w:fill="E2EFD9" w:themeFill="accent6" w:themeFillTint="33"/>
            <w:vAlign w:val="center"/>
          </w:tcPr>
          <w:p>
            <w:pPr>
              <w:widowControl w:val="0"/>
              <w:rPr>
                <w:rFonts w:ascii="Arial" w:hAnsi="Arial" w:cs="Arial"/>
                <w:sz w:val="18"/>
                <w:szCs w:val="18"/>
              </w:rPr>
            </w:pPr>
            <w:r>
              <w:rPr>
                <w:rFonts w:ascii="Arial" w:hAnsi="Arial" w:cs="Arial"/>
                <w:sz w:val="18"/>
                <w:szCs w:val="18"/>
              </w:rPr>
              <w:fldChar w:fldCharType="begin">
                <w:ffData>
                  <w:name w:val="Text8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7" w:type="dxa"/>
            <w:tcBorders>
              <w:bottom w:val="single" w:sz="4" w:space="0" w:color="auto"/>
            </w:tcBorders>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tcBorders>
              <w:bottom w:val="single" w:sz="4" w:space="0" w:color="auto"/>
            </w:tcBorders>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07" w:type="dxa"/>
            <w:tcBorders>
              <w:bottom w:val="single" w:sz="4" w:space="0" w:color="auto"/>
            </w:tcBorders>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Kontrollkästchen33"/>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6" w:type="dxa"/>
            <w:shd w:val="clear" w:color="auto" w:fill="E2EFD9" w:themeFill="accent6" w:themeFillTint="33"/>
            <w:vAlign w:val="center"/>
          </w:tcPr>
          <w:p>
            <w:pPr>
              <w:widowControl w:val="0"/>
              <w:jc w:val="center"/>
              <w:rPr>
                <w:rFonts w:ascii="Arial" w:hAnsi="Arial" w:cs="Arial"/>
                <w:sz w:val="18"/>
                <w:szCs w:val="18"/>
              </w:rPr>
            </w:pPr>
            <w:r>
              <w:rPr>
                <w:rFonts w:ascii="Arial" w:hAnsi="Arial" w:cs="Arial"/>
                <w:sz w:val="18"/>
                <w:szCs w:val="18"/>
              </w:rPr>
              <w:fldChar w:fldCharType="begin">
                <w:ffData>
                  <w:name w:val="Text8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303" w:type="dxa"/>
            <w:shd w:val="clear" w:color="auto" w:fill="E2EFD9" w:themeFill="accent6" w:themeFillTint="33"/>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240"/>
        </w:trPr>
        <w:tc>
          <w:tcPr>
            <w:tcW w:w="12868" w:type="dxa"/>
            <w:gridSpan w:val="8"/>
            <w:tcBorders>
              <w:left w:val="nil"/>
              <w:bottom w:val="nil"/>
            </w:tcBorders>
            <w:vAlign w:val="center"/>
          </w:tcPr>
          <w:p>
            <w:pPr>
              <w:widowControl w:val="0"/>
              <w:rPr>
                <w:rFonts w:ascii="Arial" w:hAnsi="Arial" w:cs="Arial"/>
                <w:sz w:val="18"/>
                <w:szCs w:val="18"/>
              </w:rPr>
            </w:pPr>
            <w:r>
              <w:rPr>
                <w:rFonts w:ascii="Arial" w:hAnsi="Arial" w:cs="Arial"/>
                <w:sz w:val="18"/>
                <w:szCs w:val="18"/>
              </w:rPr>
              <w:t>*  bzw. Datum des Antrags sofern noch kein Bescheid vorliegt – bitte als Antrag kennzeichnen</w:t>
            </w:r>
          </w:p>
        </w:tc>
        <w:tc>
          <w:tcPr>
            <w:tcW w:w="1276" w:type="dxa"/>
            <w:vAlign w:val="center"/>
          </w:tcPr>
          <w:p>
            <w:pPr>
              <w:widowControl w:val="0"/>
              <w:jc w:val="center"/>
              <w:rPr>
                <w:rFonts w:ascii="Arial" w:hAnsi="Arial" w:cs="Arial"/>
                <w:sz w:val="18"/>
                <w:szCs w:val="18"/>
              </w:rPr>
            </w:pPr>
            <w:r>
              <w:rPr>
                <w:rFonts w:ascii="Arial" w:hAnsi="Arial" w:cs="Arial"/>
                <w:sz w:val="18"/>
                <w:szCs w:val="18"/>
              </w:rPr>
              <w:t>Summe</w:t>
            </w:r>
          </w:p>
        </w:tc>
        <w:tc>
          <w:tcPr>
            <w:tcW w:w="1303" w:type="dxa"/>
            <w:vAlign w:val="center"/>
          </w:tcPr>
          <w:p>
            <w:pPr>
              <w:widowControl w:val="0"/>
              <w:jc w:val="right"/>
              <w:rPr>
                <w:rFonts w:ascii="Arial" w:hAnsi="Arial" w:cs="Arial"/>
                <w:sz w:val="18"/>
                <w:szCs w:val="18"/>
              </w:rPr>
            </w:pPr>
            <w:r>
              <w:rPr>
                <w:rFonts w:ascii="Arial" w:hAnsi="Arial" w:cs="Arial"/>
                <w:sz w:val="18"/>
                <w:szCs w:val="18"/>
              </w:rPr>
              <w:fldChar w:fldCharType="begin">
                <w:ffData>
                  <w:name w:val="Text8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pPr>
        <w:widowControl w:val="0"/>
        <w:spacing w:after="0"/>
        <w:rPr>
          <w:rFonts w:ascii="Arial" w:hAnsi="Arial" w:cs="Arial"/>
          <w:snapToGrid w:val="0"/>
          <w:sz w:val="18"/>
          <w:szCs w:val="18"/>
        </w:rPr>
      </w:pPr>
    </w:p>
    <w:sectPr>
      <w:headerReference w:type="default" r:id="rId15"/>
      <w:footerReference w:type="default" r:id="rId16"/>
      <w:pgSz w:w="16838" w:h="11906" w:orient="landscape" w:code="9"/>
      <w:pgMar w:top="851" w:right="567" w:bottom="567" w:left="567" w:header="567"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B764F2" w16cex:dateUtc="2025-05-21T11:07:00Z"/>
  <w16cex:commentExtensible w16cex:durableId="745662BB" w16cex:dateUtc="2025-05-22T09:22:00Z"/>
  <w16cex:commentExtensible w16cex:durableId="4361A0FB" w16cex:dateUtc="2025-05-15T08:42:00Z"/>
  <w16cex:commentExtensible w16cex:durableId="2BE9790E" w16cex:dateUtc="2025-06-03T11:37:00Z"/>
  <w16cex:commentExtensible w16cex:durableId="3D9067F7" w16cex:dateUtc="2025-05-15T08:42:00Z"/>
  <w16cex:commentExtensible w16cex:durableId="2BE95E9B" w16cex:dateUtc="2025-06-0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CC9804" w16cid:durableId="4FB764F2"/>
  <w16cid:commentId w16cid:paraId="2DE37555" w16cid:durableId="745662BB"/>
  <w16cid:commentId w16cid:paraId="20D81536" w16cid:durableId="4361A0FB"/>
  <w16cid:commentId w16cid:paraId="63D4BC7F" w16cid:durableId="2BE9790E"/>
  <w16cid:commentId w16cid:paraId="52066EB5" w16cid:durableId="3D9067F7"/>
  <w16cid:commentId w16cid:paraId="1C30B45D" w16cid:durableId="2BE95E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undesSerif Office">
    <w:altName w:val="Cambria"/>
    <w:charset w:val="00"/>
    <w:family w:val="roman"/>
    <w:pitch w:val="variable"/>
    <w:sig w:usb0="E00002FF" w:usb1="5000206B"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334881"/>
      <w:docPartObj>
        <w:docPartGallery w:val="Page Numbers (Bottom of Page)"/>
        <w:docPartUnique/>
      </w:docPartObj>
    </w:sdtPr>
    <w:sdtEndPr>
      <w:rPr>
        <w:rFonts w:ascii="Arial" w:hAnsi="Arial" w:cs="Arial"/>
        <w:sz w:val="18"/>
        <w:szCs w:val="18"/>
      </w:rPr>
    </w:sdtEndPr>
    <w:sdtContent>
      <w:p>
        <w:pPr>
          <w:pStyle w:val="Fuzeile"/>
          <w:jc w:val="right"/>
          <w:rPr>
            <w:rFonts w:ascii="Arial" w:hAnsi="Arial" w:cs="Arial"/>
            <w:sz w:val="18"/>
            <w:szCs w:val="18"/>
          </w:rPr>
        </w:pPr>
        <w:r>
          <w:rPr>
            <w:rFonts w:ascii="Arial" w:hAnsi="Arial" w:cs="Arial"/>
            <w:sz w:val="18"/>
            <w:szCs w:val="18"/>
          </w:rPr>
          <w:fldChar w:fldCharType="begin"/>
        </w:r>
        <w:r>
          <w:rPr>
            <w:rFonts w:ascii="Arial" w:hAnsi="Arial" w:cs="Arial"/>
            <w:sz w:val="18"/>
            <w:szCs w:val="18"/>
          </w:rPr>
          <w:instrText>PAGE   \* MERGEFORMAT</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von 3</w:t>
        </w:r>
      </w:p>
    </w:sdtContent>
  </w:sdt>
  <w:p>
    <w:pPr>
      <w:pStyle w:val="Fuzeile"/>
      <w:rPr>
        <w:rFonts w:ascii="BundesSerif Office" w:hAnsi="BundesSerif Offic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pP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 w:id="1">
    <w:p>
      <w:pPr>
        <w:pStyle w:val="Funotentext"/>
        <w:ind w:left="142" w:hanging="142"/>
        <w:rPr>
          <w:rFonts w:ascii="BundesSerif Office" w:hAnsi="BundesSerif Office"/>
          <w:sz w:val="16"/>
          <w:szCs w:val="16"/>
        </w:rPr>
      </w:pPr>
      <w:r>
        <w:rPr>
          <w:rStyle w:val="Funotenzeichen"/>
          <w:szCs w:val="16"/>
        </w:rPr>
        <w:footnoteRef/>
      </w:r>
      <w:r>
        <w:rPr>
          <w:szCs w:val="16"/>
        </w:rPr>
        <w:t xml:space="preserve"> </w:t>
      </w:r>
      <w:r>
        <w:rPr>
          <w:rFonts w:ascii="BundesSerif Office" w:hAnsi="BundesSerif Office"/>
          <w:sz w:val="16"/>
          <w:szCs w:val="16"/>
        </w:rPr>
        <w:tab/>
      </w:r>
      <w:r>
        <w:rPr>
          <w:rFonts w:ascii="BundesSerif Office" w:hAnsi="BundesSerif Office"/>
          <w:b/>
          <w:sz w:val="16"/>
          <w:szCs w:val="16"/>
        </w:rPr>
        <w:t>Verordnung (EU) 2023/2831</w:t>
      </w:r>
      <w:r>
        <w:rPr>
          <w:rFonts w:ascii="BundesSerif Office" w:hAnsi="BundesSerif Office"/>
          <w:sz w:val="16"/>
          <w:szCs w:val="16"/>
        </w:rPr>
        <w:t xml:space="preserve"> der Kommission vom 13. </w:t>
      </w:r>
      <w:r>
        <w:rPr>
          <w:rFonts w:ascii="BundesSerif Office" w:eastAsiaTheme="minorHAnsi" w:hAnsi="BundesSerif Office"/>
          <w:sz w:val="16"/>
          <w:szCs w:val="16"/>
          <w:lang w:eastAsia="en-US"/>
        </w:rPr>
        <w:t>Dezember 2023 über die Anwendung der Artikel 107 und 108 des Vertrags über die Arbeitsweise der Europäischen Union auf De-minimis-Beihilfen (Amtsblatt der</w:t>
      </w:r>
      <w:r>
        <w:rPr>
          <w:rFonts w:ascii="BundesSerif Office" w:hAnsi="BundesSerif Office"/>
          <w:sz w:val="16"/>
          <w:szCs w:val="16"/>
        </w:rPr>
        <w:t xml:space="preserve"> EU L 2023/2831 vom 15.12.2023).</w:t>
      </w:r>
    </w:p>
  </w:footnote>
  <w:footnote w:id="2">
    <w:p>
      <w:pPr>
        <w:pStyle w:val="Funotentext"/>
        <w:ind w:left="142" w:hanging="142"/>
      </w:pPr>
      <w:r>
        <w:rPr>
          <w:rStyle w:val="Funotenzeichen"/>
        </w:rPr>
        <w:footnoteRef/>
      </w:r>
      <w:r>
        <w:t xml:space="preserve"> </w:t>
      </w:r>
      <w:r>
        <w:rPr>
          <w:rFonts w:ascii="BundesSerif Office" w:hAnsi="BundesSerif Office"/>
          <w:sz w:val="16"/>
          <w:szCs w:val="16"/>
        </w:rPr>
        <w:t>Angabe entweder der EU-weiten USt-Identifikationsnummer oder nationalen Kennung, die zur Bestimmung der juristischen Person, der die Beihilfe gewährt wird, am besten geeignet ist, z.B. Handelsregisternummer, Steuernummer, etc.</w:t>
      </w:r>
    </w:p>
  </w:footnote>
  <w:footnote w:id="3">
    <w:p>
      <w:pPr>
        <w:pStyle w:val="Funotentext"/>
        <w:ind w:left="142" w:hanging="142"/>
      </w:pPr>
      <w:r>
        <w:rPr>
          <w:rStyle w:val="Funotenzeichen"/>
        </w:rPr>
        <w:footnoteRef/>
      </w:r>
      <w:r>
        <w:t xml:space="preserve"> </w:t>
      </w:r>
      <w:r>
        <w:rPr>
          <w:rFonts w:ascii="BundesSerif Office" w:hAnsi="BundesSerif Office"/>
          <w:b/>
          <w:sz w:val="16"/>
          <w:szCs w:val="16"/>
        </w:rPr>
        <w:t>Verordnung (EU) Nr. 1407/2013</w:t>
      </w:r>
      <w:r>
        <w:rPr>
          <w:rFonts w:ascii="BundesSerif Office" w:hAnsi="BundesSerif Office"/>
          <w:sz w:val="16"/>
          <w:szCs w:val="16"/>
        </w:rPr>
        <w:t xml:space="preserve"> der Kommission vom 18. Dezember 2013 über die Anwendung der Artikel 107 und 108 des Vertrags über die Arbeitsweise der Europäischen Union auf De-minimis-Beihilfen (Amtsblatt der EU L 352 vom 24.12.2013, S. 1), zuletzt geändert durch Verordnung (EU) 2023/2391 vom 4. Oktober 2023 (= Vorgängerverordnung der Verordnung (EU) 2023/2831).</w:t>
      </w:r>
    </w:p>
  </w:footnote>
  <w:footnote w:id="4">
    <w:p>
      <w:pPr>
        <w:pStyle w:val="Funotentext"/>
        <w:ind w:left="142" w:hanging="142"/>
      </w:pPr>
      <w:r>
        <w:rPr>
          <w:rStyle w:val="Funotenzeichen"/>
        </w:rPr>
        <w:footnoteRef/>
      </w:r>
      <w:r>
        <w:t xml:space="preserve"> </w:t>
      </w:r>
      <w:r>
        <w:rPr>
          <w:rFonts w:ascii="BundesSerif Office" w:hAnsi="BundesSerif Office"/>
          <w:b/>
          <w:sz w:val="16"/>
          <w:szCs w:val="16"/>
        </w:rPr>
        <w:t>Verordnung (EU) Nr. 1408/2013</w:t>
      </w:r>
      <w:r>
        <w:rPr>
          <w:rFonts w:ascii="BundesSerif Office" w:hAnsi="BundesSerif Office"/>
          <w:sz w:val="16"/>
          <w:szCs w:val="16"/>
        </w:rPr>
        <w:t xml:space="preserve"> der Kommission vom 18. Dezember 2013 über die Anwendung der Artikel 107 und 108 des Vertrags über die Arbeitsweise der Europäischen Union auf De-minimis-Beihilfen im Agrarsektor (Amtsblatt der EU L 352 vom 24.12.2013, S. 9); zuletzt geändert durch Verordnung (EU) 2024/3118 vom 10. Dezember 2024 (Amtsblatt der EU L 3118 vom 13.12.2024).</w:t>
      </w:r>
    </w:p>
  </w:footnote>
  <w:footnote w:id="5">
    <w:p>
      <w:pPr>
        <w:pStyle w:val="Funotentext"/>
        <w:ind w:left="142" w:hanging="142"/>
      </w:pPr>
      <w:r>
        <w:rPr>
          <w:rStyle w:val="Funotenzeichen"/>
        </w:rPr>
        <w:footnoteRef/>
      </w:r>
      <w:r>
        <w:t xml:space="preserve"> </w:t>
      </w:r>
      <w:r>
        <w:rPr>
          <w:rFonts w:ascii="BundesSerif Office" w:hAnsi="BundesSerif Office"/>
          <w:b/>
          <w:sz w:val="16"/>
          <w:szCs w:val="16"/>
        </w:rPr>
        <w:t>Verordnung (EU) Nr. 717/2014</w:t>
      </w:r>
      <w:r>
        <w:rPr>
          <w:rFonts w:ascii="BundesSerif Office" w:hAnsi="BundesSerif Office"/>
          <w:sz w:val="16"/>
          <w:szCs w:val="16"/>
        </w:rPr>
        <w:t xml:space="preserve"> der Kommission vom 27. Juni 2014 über die Anwendung der Artikel 107 und 108 des Vertrags über die Arbeitsweise der Europäischen Union auf De-minimis-Beihilfen im Fischerei- und Aquakultursektor (Amtsblatt der EU L 190 vom 28.6.2014, S. 45); zuletzt geändert durch Verordnung (EU) 2023/2391 vom 4. Oktober 2023 (Amtsblatt der EU L 2391/1 vom 5.10.2023).</w:t>
      </w:r>
    </w:p>
  </w:footnote>
  <w:footnote w:id="6">
    <w:p>
      <w:pPr>
        <w:pStyle w:val="Funotentext"/>
        <w:ind w:left="142" w:hanging="142"/>
        <w:rPr>
          <w:rFonts w:ascii="BundesSerif Office" w:hAnsi="BundesSerif Office"/>
          <w:sz w:val="16"/>
          <w:szCs w:val="16"/>
        </w:rPr>
      </w:pPr>
      <w:r>
        <w:rPr>
          <w:rStyle w:val="Funotenzeichen"/>
        </w:rPr>
        <w:footnoteRef/>
      </w:r>
      <w:r>
        <w:t xml:space="preserve"> </w:t>
      </w:r>
      <w:r>
        <w:rPr>
          <w:rFonts w:ascii="BundesSerif Office" w:hAnsi="BundesSerif Office"/>
          <w:sz w:val="16"/>
          <w:szCs w:val="16"/>
        </w:rPr>
        <w:t>Erläuterung: Bei dem für die Zwecke der De-minimis-Verordnung (EU) 2023/2831 zugrunde zu legenden Zeitraum von drei Jahren handelt es sich um einen rollierenden Zeitraum (vgl. Erwägungsgrund 11 der De-minimis-VO). Dies bedeutet, dass bei jeder neuen Gewährung einer De-minimis-Beihilfe die Gesamtsumme der in den vergangenen drei Jahren taggenau gewährten De-minimis-Beihilfen herangezogen wird.</w:t>
      </w:r>
    </w:p>
    <w:p>
      <w:pPr>
        <w:pStyle w:val="Funotentext"/>
        <w:ind w:left="709" w:hanging="567"/>
        <w:rPr>
          <w:rFonts w:ascii="BundesSerif Office" w:hAnsi="BundesSerif Office"/>
          <w:b/>
          <w:sz w:val="16"/>
          <w:szCs w:val="16"/>
          <w:u w:val="single"/>
        </w:rPr>
      </w:pPr>
    </w:p>
    <w:p>
      <w:pPr>
        <w:pStyle w:val="Funotentext"/>
        <w:ind w:left="851" w:hanging="709"/>
        <w:rPr>
          <w:rFonts w:ascii="BundesSerif Office" w:hAnsi="BundesSerif Office"/>
          <w:sz w:val="16"/>
          <w:szCs w:val="16"/>
        </w:rPr>
      </w:pPr>
      <w:r>
        <w:rPr>
          <w:rFonts w:ascii="BundesSerif Office" w:hAnsi="BundesSerif Office"/>
          <w:b/>
          <w:sz w:val="16"/>
          <w:szCs w:val="16"/>
          <w:u w:val="single"/>
        </w:rPr>
        <w:t>Beispiel:</w:t>
      </w:r>
      <w:r>
        <w:rPr>
          <w:rFonts w:ascii="BundesSerif Office" w:hAnsi="BundesSerif Office"/>
          <w:sz w:val="16"/>
          <w:szCs w:val="16"/>
        </w:rPr>
        <w:tab/>
        <w:t xml:space="preserve">Der Antrag auf Zuwendung datiert vom </w:t>
      </w:r>
      <w:r>
        <w:rPr>
          <w:rFonts w:ascii="BundesSerif Office" w:hAnsi="BundesSerif Office"/>
          <w:b/>
          <w:sz w:val="16"/>
          <w:szCs w:val="16"/>
        </w:rPr>
        <w:t>15. März 2024</w:t>
      </w:r>
      <w:r>
        <w:rPr>
          <w:rFonts w:ascii="BundesSerif Office" w:hAnsi="BundesSerif Office"/>
          <w:sz w:val="16"/>
          <w:szCs w:val="16"/>
        </w:rPr>
        <w:t xml:space="preserve">. Von diesem Zeitpunkt sind drei Jahre taggenau zurückzurechnen. Startpunkt der drei Jahre ist damit der </w:t>
      </w:r>
      <w:r>
        <w:rPr>
          <w:rFonts w:ascii="BundesSerif Office" w:hAnsi="BundesSerif Office"/>
          <w:b/>
          <w:sz w:val="16"/>
          <w:szCs w:val="16"/>
        </w:rPr>
        <w:t>15. März 2021</w:t>
      </w:r>
      <w:r>
        <w:rPr>
          <w:rFonts w:ascii="BundesSerif Office" w:hAnsi="BundesSerif Office"/>
          <w:sz w:val="16"/>
          <w:szCs w:val="16"/>
        </w:rPr>
        <w:t xml:space="preserve">. </w:t>
      </w:r>
    </w:p>
    <w:p>
      <w:pPr>
        <w:pStyle w:val="Funotentext"/>
        <w:ind w:left="851" w:hanging="709"/>
        <w:rPr>
          <w:rFonts w:ascii="BundesSerif Office" w:hAnsi="BundesSerif Office"/>
          <w:sz w:val="16"/>
          <w:szCs w:val="16"/>
        </w:rPr>
      </w:pPr>
    </w:p>
  </w:footnote>
  <w:footnote w:id="7">
    <w:p>
      <w:pPr>
        <w:pStyle w:val="Funotentext"/>
        <w:rPr>
          <w:rFonts w:ascii="BundesSerif Office" w:hAnsi="BundesSerif Office"/>
          <w:sz w:val="16"/>
          <w:szCs w:val="16"/>
        </w:rPr>
      </w:pPr>
      <w:r>
        <w:rPr>
          <w:rStyle w:val="Funotenzeichen"/>
        </w:rPr>
        <w:footnoteRef/>
      </w:r>
      <w:r>
        <w:t xml:space="preserve"> </w:t>
      </w:r>
      <w:r>
        <w:rPr>
          <w:rFonts w:ascii="BundesSerif Office" w:hAnsi="BundesSerif Office"/>
          <w:sz w:val="16"/>
          <w:szCs w:val="16"/>
        </w:rPr>
        <w:t>Erläuterung: De-minimis-Beihilfen nach der Verordnung (EU) 2023/2832 („DAWI-D</w:t>
      </w:r>
      <w:r>
        <w:rPr>
          <w:rFonts w:ascii="BundesSerif Office" w:hAnsi="BundesSerif Office"/>
          <w:i/>
          <w:sz w:val="16"/>
          <w:szCs w:val="16"/>
        </w:rPr>
        <w:t>e-minimis-Beihilfen“</w:t>
      </w:r>
      <w:r>
        <w:rPr>
          <w:rFonts w:ascii="BundesSerif Office" w:hAnsi="BundesSerif Office"/>
          <w:sz w:val="16"/>
          <w:szCs w:val="16"/>
        </w:rPr>
        <w:t xml:space="preserve">) sind </w:t>
      </w:r>
      <w:r>
        <w:rPr>
          <w:rFonts w:ascii="BundesSerif Office" w:hAnsi="BundesSerif Office"/>
          <w:b/>
          <w:sz w:val="16"/>
          <w:szCs w:val="16"/>
          <w:u w:val="single"/>
        </w:rPr>
        <w:t>nicht</w:t>
      </w:r>
      <w:r>
        <w:rPr>
          <w:rFonts w:ascii="BundesSerif Office" w:hAnsi="BundesSerif Office"/>
          <w:sz w:val="16"/>
          <w:szCs w:val="16"/>
        </w:rPr>
        <w:t xml:space="preserve"> anzurechnen (vgl. Art. 5 Abs. 1 der Verordnung (EU) 2023/2831) und müssen daher </w:t>
      </w:r>
      <w:r>
        <w:rPr>
          <w:rFonts w:ascii="BundesSerif Office" w:hAnsi="BundesSerif Office"/>
          <w:b/>
          <w:sz w:val="16"/>
          <w:szCs w:val="16"/>
          <w:u w:val="single"/>
        </w:rPr>
        <w:t>nicht</w:t>
      </w:r>
      <w:r>
        <w:rPr>
          <w:rFonts w:ascii="BundesSerif Office" w:hAnsi="BundesSerif Office"/>
          <w:sz w:val="16"/>
          <w:szCs w:val="16"/>
        </w:rPr>
        <w:br/>
        <w:t xml:space="preserve">   angegeben werden. Dies war unter Geltung der Vorgängerverordnung (EU) Nr. 1407/2013 noch anders (vgl. Art. 5 Abs. 1 der Verordnung (EU) Nr. 1407/2013).</w:t>
      </w:r>
    </w:p>
    <w:p>
      <w:pPr>
        <w:pStyle w:val="Funotentext"/>
        <w:rPr>
          <w:rFonts w:ascii="BundesSerif Office" w:hAnsi="BundesSerif Office"/>
          <w:sz w:val="16"/>
          <w:szCs w:val="16"/>
        </w:rPr>
      </w:pPr>
    </w:p>
    <w:p>
      <w:pPr>
        <w:pStyle w:val="Funotentext"/>
      </w:pPr>
      <w:r>
        <w:rPr>
          <w:rFonts w:ascii="BundesSerif Office" w:hAnsi="BundesSerif Office"/>
          <w:b/>
          <w:sz w:val="16"/>
          <w:szCs w:val="16"/>
          <w:u w:val="single"/>
        </w:rPr>
        <w:t>Beispiel</w:t>
      </w:r>
      <w:r>
        <w:rPr>
          <w:rFonts w:ascii="BundesSerif Office" w:hAnsi="BundesSerif Office"/>
          <w:sz w:val="16"/>
          <w:szCs w:val="16"/>
        </w:rPr>
        <w:t>:</w:t>
      </w:r>
      <w:r>
        <w:rPr>
          <w:rFonts w:ascii="BundesSerif Office" w:hAnsi="BundesSerif Office"/>
          <w:sz w:val="16"/>
          <w:szCs w:val="16"/>
        </w:rPr>
        <w:tab/>
        <w:t>Dem Antragsteller soll per Bescheid vom 01.04.2025 eine Beihilfe in Höhe von 150.000 EUR aufgrund der Verordnung (EU) 2023/2831 gewährt werden. Aus der vom Antragsteller am 31.03.2025 eingereichten De-minimis-Erklärung geht hervor, dass dieser in den vergangenen drei Jahren lediglich eine DAWI-De-minimis-Beihilfe in Höhe von 750.000 EUR und ansonsten keine weiteren De-minimis-Beihilfen erhalten hat. Da nach Art. 5 Abs. 1 der Verordnung (EU) 2023/2831 eine Kumulierung mit DAWI-De-minimis-Beihilfen ohne Anrechnung auf den in Art. 3 Abs. 2 der Verordnung (EU) 2023/2832 genannten Höchstbetrag möglich ist, die 750.000 EUR also nicht berücksichtigt werden, kann die beantragte De-minimis-Beihilfe in Höhe von 150.000 EUR gewährt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right"/>
      <w:rPr>
        <w:rFonts w:ascii="BundesSerif Office" w:hAnsi="BundesSerif Office"/>
        <w:i/>
        <w:sz w:val="22"/>
        <w:szCs w:val="22"/>
      </w:rPr>
    </w:pPr>
    <w:r>
      <w:rPr>
        <w:rFonts w:ascii="BundesSerif Office" w:hAnsi="BundesSerif Office"/>
        <w:i/>
        <w:sz w:val="22"/>
        <w:szCs w:val="22"/>
      </w:rPr>
      <w:t>Anlage zur De-minimis-Erklärung (Gewerbe)</w:t>
    </w:r>
  </w:p>
  <w:p>
    <w:pPr>
      <w:pStyle w:val="Kopfzeile"/>
      <w:jc w:val="right"/>
      <w:rPr>
        <w:rFonts w:ascii="BundesSerif Office" w:hAnsi="BundesSerif Office"/>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2E80"/>
    <w:multiLevelType w:val="hybridMultilevel"/>
    <w:tmpl w:val="5C4A1768"/>
    <w:lvl w:ilvl="0" w:tplc="6E96F66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9604A1"/>
    <w:multiLevelType w:val="hybridMultilevel"/>
    <w:tmpl w:val="E0C688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0C11AD0"/>
    <w:multiLevelType w:val="hybridMultilevel"/>
    <w:tmpl w:val="D2DCCB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DB7746"/>
    <w:multiLevelType w:val="hybridMultilevel"/>
    <w:tmpl w:val="714E171C"/>
    <w:lvl w:ilvl="0" w:tplc="C12C2DA4">
      <w:start w:val="2"/>
      <w:numFmt w:val="bullet"/>
      <w:lvlText w:val="-"/>
      <w:lvlJc w:val="left"/>
      <w:pPr>
        <w:ind w:left="720" w:hanging="360"/>
      </w:pPr>
      <w:rPr>
        <w:rFonts w:ascii="BundesSerif Office" w:eastAsiaTheme="minorHAnsi" w:hAnsi="BundesSerif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9E35AA"/>
    <w:multiLevelType w:val="hybridMultilevel"/>
    <w:tmpl w:val="FF04EFB2"/>
    <w:lvl w:ilvl="0" w:tplc="904634BE">
      <w:start w:val="1"/>
      <w:numFmt w:val="decimal"/>
      <w:lvlText w:val="%1."/>
      <w:lvlJc w:val="left"/>
      <w:pPr>
        <w:ind w:left="785" w:hanging="360"/>
      </w:p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5" w15:restartNumberingAfterBreak="0">
    <w:nsid w:val="5F92222B"/>
    <w:multiLevelType w:val="multilevel"/>
    <w:tmpl w:val="79EEFD6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ADE1C88"/>
    <w:multiLevelType w:val="hybridMultilevel"/>
    <w:tmpl w:val="C0003D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D9B01B5"/>
    <w:multiLevelType w:val="hybridMultilevel"/>
    <w:tmpl w:val="11C896D4"/>
    <w:lvl w:ilvl="0" w:tplc="6914C0BA">
      <w:start w:val="1"/>
      <w:numFmt w:val="decimal"/>
      <w:pStyle w:val="Kommenta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Wn0vb6VJKzqA3cTHvWxTEjo4IEhE9rmdltyHqIZs+eBmq7vxihRG4D9WnKv7QwLBbgM9Oh0TlCeN6URBgirLvw==" w:salt="8CHEIW9kU22cUSkyftJHlw=="/>
  <w:defaultTabStop w:val="17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80CA8C8-13B1-40C7-9F20-411A92D6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de-DE" w:eastAsia="en-US" w:bidi="ar-SA"/>
      </w:rPr>
    </w:rPrDefault>
    <w:pPrDefault>
      <w:pPr>
        <w:spacing w:after="2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hAnsi="Times New Roman" w:cs="Times New Roman"/>
      <w:sz w:val="24"/>
      <w:szCs w:val="24"/>
    </w:rPr>
  </w:style>
  <w:style w:type="paragraph" w:styleId="berschrift1">
    <w:name w:val="heading 1"/>
    <w:basedOn w:val="Standard"/>
    <w:next w:val="Standard"/>
    <w:link w:val="berschrift1Zchn"/>
    <w:uiPriority w:val="9"/>
    <w:qFormat/>
    <w:pPr>
      <w:keepNext/>
      <w:keepLines/>
      <w:spacing w:before="480" w:after="0"/>
      <w:outlineLvl w:val="0"/>
    </w:pPr>
    <w:rPr>
      <w:rFonts w:eastAsiaTheme="majorEastAsia"/>
      <w:b/>
      <w:bCs/>
      <w:color w:val="2E74B5" w:themeColor="accent1" w:themeShade="BF"/>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eastAsiaTheme="majorEastAsia"/>
      <w:b/>
      <w:bCs/>
      <w:color w:val="5B9BD5" w:themeColor="accent1"/>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heme="majorEastAsia"/>
      <w:b/>
      <w:bCs/>
      <w:color w:val="5B9BD5" w:themeColor="accent1"/>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heme="majorEastAsia"/>
      <w:b/>
      <w:bCs/>
      <w:i/>
      <w:i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pPr>
      <w:spacing w:after="0"/>
    </w:pPr>
    <w:rPr>
      <w:rFonts w:ascii="Times New Roman" w:hAnsi="Times New Roman" w:cs="Times New Roman"/>
      <w:szCs w:val="24"/>
    </w:rPr>
  </w:style>
  <w:style w:type="character" w:customStyle="1" w:styleId="berschrift1Zchn">
    <w:name w:val="Überschrift 1 Zchn"/>
    <w:basedOn w:val="Absatz-Standardschriftart"/>
    <w:link w:val="berschrift1"/>
    <w:uiPriority w:val="9"/>
    <w:rPr>
      <w:rFonts w:ascii="Times New Roman" w:eastAsiaTheme="majorEastAsia" w:hAnsi="Times New Roman" w:cs="Times New Roman"/>
      <w:b/>
      <w:bCs/>
      <w:color w:val="2E74B5" w:themeColor="accent1" w:themeShade="BF"/>
      <w:sz w:val="28"/>
      <w:szCs w:val="28"/>
    </w:rPr>
  </w:style>
  <w:style w:type="character" w:customStyle="1" w:styleId="berschrift2Zchn">
    <w:name w:val="Überschrift 2 Zchn"/>
    <w:basedOn w:val="Absatz-Standardschriftart"/>
    <w:link w:val="berschrift2"/>
    <w:uiPriority w:val="9"/>
    <w:rPr>
      <w:rFonts w:ascii="Times New Roman" w:eastAsiaTheme="majorEastAsia" w:hAnsi="Times New Roman" w:cs="Times New Roman"/>
      <w:b/>
      <w:bCs/>
      <w:color w:val="5B9BD5" w:themeColor="accent1"/>
      <w:sz w:val="26"/>
      <w:szCs w:val="26"/>
    </w:rPr>
  </w:style>
  <w:style w:type="character" w:customStyle="1" w:styleId="berschrift3Zchn">
    <w:name w:val="Überschrift 3 Zchn"/>
    <w:basedOn w:val="Absatz-Standardschriftart"/>
    <w:link w:val="berschrift3"/>
    <w:uiPriority w:val="9"/>
    <w:rPr>
      <w:rFonts w:ascii="Times New Roman" w:eastAsiaTheme="majorEastAsia" w:hAnsi="Times New Roman" w:cs="Times New Roman"/>
      <w:b/>
      <w:bCs/>
      <w:color w:val="5B9BD5" w:themeColor="accent1"/>
      <w:sz w:val="24"/>
      <w:szCs w:val="24"/>
    </w:rPr>
  </w:style>
  <w:style w:type="character" w:customStyle="1" w:styleId="berschrift4Zchn">
    <w:name w:val="Überschrift 4 Zchn"/>
    <w:basedOn w:val="Absatz-Standardschriftart"/>
    <w:link w:val="berschrift4"/>
    <w:uiPriority w:val="9"/>
    <w:rPr>
      <w:rFonts w:ascii="Times New Roman" w:eastAsiaTheme="majorEastAsia" w:hAnsi="Times New Roman" w:cs="Times New Roman"/>
      <w:b/>
      <w:bCs/>
      <w:i/>
      <w:iCs/>
      <w:color w:val="5B9BD5" w:themeColor="accent1"/>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Times New Roman" w:hAnsi="Times New Roman" w:cs="Times New Roman"/>
      <w:sz w:val="24"/>
      <w:szCs w:val="24"/>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Times New Roman" w:hAnsi="Times New Roman" w:cs="Times New Roman"/>
      <w:sz w:val="24"/>
      <w:szCs w:val="24"/>
    </w:rPr>
  </w:style>
  <w:style w:type="paragraph" w:customStyle="1" w:styleId="Kommentar">
    <w:name w:val="Kommentar"/>
    <w:basedOn w:val="Standard"/>
    <w:link w:val="KommentarZchn"/>
    <w:uiPriority w:val="10"/>
    <w:qFormat/>
    <w:pPr>
      <w:numPr>
        <w:numId w:val="3"/>
      </w:numPr>
    </w:pPr>
  </w:style>
  <w:style w:type="character" w:customStyle="1" w:styleId="KommentarZchn">
    <w:name w:val="Kommentar Zchn"/>
    <w:basedOn w:val="Absatz-Standardschriftart"/>
    <w:link w:val="Kommentar"/>
    <w:uiPriority w:val="10"/>
    <w:rPr>
      <w:rFonts w:ascii="Times New Roman" w:hAnsi="Times New Roman" w:cs="Times New Roman"/>
      <w:sz w:val="24"/>
      <w:szCs w:val="24"/>
    </w:rPr>
  </w:style>
  <w:style w:type="character" w:styleId="Hervorhebung">
    <w:name w:val="Emphasis"/>
    <w:basedOn w:val="Absatz-Standardschriftart"/>
    <w:uiPriority w:val="20"/>
    <w:qFormat/>
    <w:rPr>
      <w:i/>
      <w:iCs/>
    </w:rPr>
  </w:style>
  <w:style w:type="paragraph" w:styleId="Funotentext">
    <w:name w:val="footnote text"/>
    <w:basedOn w:val="Standard"/>
    <w:link w:val="FunotentextZchn"/>
    <w:semiHidden/>
    <w:pPr>
      <w:spacing w:after="0"/>
    </w:pPr>
    <w:rPr>
      <w:rFonts w:eastAsia="Times New Roman"/>
      <w:sz w:val="20"/>
      <w:szCs w:val="20"/>
      <w:lang w:eastAsia="de-DE"/>
    </w:rPr>
  </w:style>
  <w:style w:type="character" w:customStyle="1" w:styleId="FunotentextZchn">
    <w:name w:val="Fußnotentext Zchn"/>
    <w:basedOn w:val="Absatz-Standardschriftart"/>
    <w:link w:val="Funotentext"/>
    <w:semiHidden/>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Pr>
      <w:vertAlign w:val="superscript"/>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1">
    <w:name w:val="Pa2_1"/>
    <w:basedOn w:val="Standard"/>
    <w:next w:val="Standard"/>
    <w:uiPriority w:val="99"/>
    <w:pPr>
      <w:autoSpaceDE w:val="0"/>
      <w:autoSpaceDN w:val="0"/>
      <w:adjustRightInd w:val="0"/>
      <w:spacing w:after="0" w:line="181" w:lineRule="atLeast"/>
    </w:pPr>
    <w:rPr>
      <w:rFonts w:ascii="Arial Narrow" w:hAnsi="Arial Narrow" w:cstheme="minorBidi"/>
    </w:rPr>
  </w:style>
  <w:style w:type="character" w:customStyle="1" w:styleId="A21">
    <w:name w:val="A2_1"/>
    <w:uiPriority w:val="99"/>
    <w:rPr>
      <w:rFonts w:cs="Arial Narrow"/>
      <w:color w:val="000000"/>
      <w:sz w:val="10"/>
      <w:szCs w:val="10"/>
    </w:rPr>
  </w:style>
  <w:style w:type="character" w:styleId="Zeilennummer">
    <w:name w:val="line number"/>
    <w:basedOn w:val="Absatz-Standardschriftart"/>
    <w:uiPriority w:val="99"/>
    <w:semiHidden/>
    <w:unhideWhenUsed/>
  </w:style>
  <w:style w:type="paragraph" w:styleId="Endnotentext">
    <w:name w:val="endnote text"/>
    <w:basedOn w:val="Standard"/>
    <w:link w:val="EndnotentextZchn"/>
    <w:uiPriority w:val="99"/>
    <w:semiHidden/>
    <w:unhideWhenUsed/>
    <w:pPr>
      <w:spacing w:after="0"/>
    </w:pPr>
    <w:rPr>
      <w:sz w:val="20"/>
      <w:szCs w:val="20"/>
    </w:rPr>
  </w:style>
  <w:style w:type="character" w:customStyle="1" w:styleId="EndnotentextZchn">
    <w:name w:val="Endnotentext Zchn"/>
    <w:basedOn w:val="Absatz-Standardschriftart"/>
    <w:link w:val="Endnotentext"/>
    <w:uiPriority w:val="99"/>
    <w:semiHidden/>
    <w:rPr>
      <w:rFonts w:ascii="Times New Roman" w:hAnsi="Times New Roman" w:cs="Times New Roman"/>
      <w:sz w:val="20"/>
      <w:szCs w:val="20"/>
    </w:rPr>
  </w:style>
  <w:style w:type="character" w:styleId="Endnotenzeichen">
    <w:name w:val="endnote reference"/>
    <w:basedOn w:val="Absatz-Standardschriftart"/>
    <w:uiPriority w:val="99"/>
    <w:semiHidden/>
    <w:unhideWhenUsed/>
    <w:rPr>
      <w:vertAlign w:val="superscript"/>
    </w:rPr>
  </w:style>
  <w:style w:type="paragraph" w:styleId="berarbeitung">
    <w:name w:val="Revision"/>
    <w:hidden/>
    <w:uiPriority w:val="99"/>
    <w:semiHidden/>
    <w:pPr>
      <w:spacing w:after="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41558-2E23-4E0B-AFB1-641B4BA6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1152</Words>
  <Characters>7260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BLE</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Linnenbaum, Jens</dc:creator>
  <cp:keywords/>
  <dc:description/>
  <cp:lastModifiedBy>TLLLR Leidenfrost, Mario</cp:lastModifiedBy>
  <cp:revision>2</cp:revision>
  <cp:lastPrinted>2025-06-03T11:22:00Z</cp:lastPrinted>
  <dcterms:created xsi:type="dcterms:W3CDTF">2025-07-16T15:00:00Z</dcterms:created>
  <dcterms:modified xsi:type="dcterms:W3CDTF">2025-07-16T15:00:00Z</dcterms:modified>
</cp:coreProperties>
</file>